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0230" w14:textId="77777777" w:rsidR="001D5A6B" w:rsidRDefault="001D5A6B" w:rsidP="002C54FB">
      <w:pPr>
        <w:jc w:val="left"/>
      </w:pPr>
    </w:p>
    <w:tbl>
      <w:tblPr>
        <w:tblStyle w:val="Tabel-Gitter"/>
        <w:tblW w:w="1017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#LayoutTable"/>
      </w:tblPr>
      <w:tblGrid>
        <w:gridCol w:w="7194"/>
        <w:gridCol w:w="2977"/>
      </w:tblGrid>
      <w:tr w:rsidR="001D5A6B" w:rsidRPr="00560DA4" w14:paraId="72787FD1" w14:textId="77777777" w:rsidTr="00946A4D">
        <w:tc>
          <w:tcPr>
            <w:tcW w:w="7194" w:type="dxa"/>
          </w:tcPr>
          <w:p w14:paraId="22485E94" w14:textId="19DA0EE5" w:rsidR="00A66E5A" w:rsidRDefault="00EF2E41" w:rsidP="002C54FB">
            <w:pPr>
              <w:pStyle w:val="Ingenafstand"/>
              <w:jc w:val="left"/>
            </w:pPr>
            <w:r>
              <w:t>Tinglysningsretten</w:t>
            </w:r>
          </w:p>
          <w:p w14:paraId="20E0AA5C" w14:textId="7770A8A9" w:rsidR="004504B7" w:rsidRDefault="004504B7" w:rsidP="002C54FB">
            <w:pPr>
              <w:pStyle w:val="Ingenafstand"/>
              <w:jc w:val="left"/>
            </w:pPr>
          </w:p>
        </w:tc>
        <w:tc>
          <w:tcPr>
            <w:tcW w:w="2977" w:type="dxa"/>
          </w:tcPr>
          <w:p w14:paraId="7CB97989" w14:textId="55F6E151" w:rsidR="001D5A6B" w:rsidRPr="00F3119D" w:rsidRDefault="001D5A6B" w:rsidP="002C54F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1D5A6B" w:rsidRPr="0020131F" w14:paraId="4D0265EE" w14:textId="77777777" w:rsidTr="00946A4D">
        <w:tc>
          <w:tcPr>
            <w:tcW w:w="7194" w:type="dxa"/>
          </w:tcPr>
          <w:p w14:paraId="13CC694B" w14:textId="77777777" w:rsidR="001D5A6B" w:rsidRPr="0020131F" w:rsidRDefault="001D5A6B" w:rsidP="002C54FB">
            <w:pPr>
              <w:pStyle w:val="Ingenafstand"/>
              <w:jc w:val="left"/>
              <w:rPr>
                <w:lang w:val="en-US"/>
              </w:rPr>
            </w:pPr>
          </w:p>
        </w:tc>
        <w:tc>
          <w:tcPr>
            <w:tcW w:w="2977" w:type="dxa"/>
          </w:tcPr>
          <w:p w14:paraId="23F0192C" w14:textId="7B2ECE31" w:rsidR="001D5A6B" w:rsidRPr="00325F15" w:rsidRDefault="001D5A6B" w:rsidP="002C54FB">
            <w:pPr>
              <w:pStyle w:val="Ingenafstand"/>
              <w:tabs>
                <w:tab w:val="center" w:pos="2265"/>
              </w:tabs>
              <w:spacing w:line="260" w:lineRule="exact"/>
              <w:jc w:val="left"/>
              <w:rPr>
                <w:sz w:val="18"/>
              </w:rPr>
            </w:pPr>
          </w:p>
        </w:tc>
      </w:tr>
      <w:tr w:rsidR="001D5A6B" w:rsidRPr="004D11EB" w14:paraId="643FBF73" w14:textId="77777777" w:rsidTr="00946A4D">
        <w:tc>
          <w:tcPr>
            <w:tcW w:w="7194" w:type="dxa"/>
          </w:tcPr>
          <w:p w14:paraId="700D3718" w14:textId="77777777" w:rsidR="001D5A6B" w:rsidRPr="00325F15" w:rsidRDefault="001D5A6B" w:rsidP="002C54FB">
            <w:pPr>
              <w:pStyle w:val="Ingenafstand"/>
              <w:jc w:val="left"/>
            </w:pPr>
          </w:p>
        </w:tc>
        <w:tc>
          <w:tcPr>
            <w:tcW w:w="2977" w:type="dxa"/>
          </w:tcPr>
          <w:p w14:paraId="6F4FD232" w14:textId="0D1767D4" w:rsidR="001D5A6B" w:rsidRPr="004D11EB" w:rsidRDefault="001D5A6B" w:rsidP="002C54FB">
            <w:pPr>
              <w:pStyle w:val="Ingenafstand"/>
              <w:tabs>
                <w:tab w:val="center" w:pos="2265"/>
              </w:tabs>
              <w:spacing w:line="260" w:lineRule="exact"/>
              <w:jc w:val="left"/>
              <w:rPr>
                <w:sz w:val="18"/>
                <w:lang w:val="en-US"/>
              </w:rPr>
            </w:pPr>
          </w:p>
        </w:tc>
      </w:tr>
      <w:tr w:rsidR="001D5A6B" w:rsidRPr="004D11EB" w14:paraId="24F64D75" w14:textId="77777777" w:rsidTr="00946A4D">
        <w:tc>
          <w:tcPr>
            <w:tcW w:w="7194" w:type="dxa"/>
          </w:tcPr>
          <w:p w14:paraId="7CA07F35" w14:textId="77777777" w:rsidR="001D5A6B" w:rsidRPr="004D11EB" w:rsidRDefault="001D5A6B" w:rsidP="002C54FB">
            <w:pPr>
              <w:pStyle w:val="Ingenafstand"/>
              <w:jc w:val="left"/>
              <w:rPr>
                <w:lang w:val="en-US"/>
              </w:rPr>
            </w:pPr>
          </w:p>
        </w:tc>
        <w:tc>
          <w:tcPr>
            <w:tcW w:w="2977" w:type="dxa"/>
          </w:tcPr>
          <w:p w14:paraId="343D0BB1" w14:textId="77777777" w:rsidR="001D5A6B" w:rsidRPr="004D11EB" w:rsidRDefault="001D5A6B" w:rsidP="002C54FB">
            <w:pPr>
              <w:pStyle w:val="Ingenafstand"/>
              <w:ind w:left="646" w:right="-787" w:hanging="646"/>
              <w:jc w:val="left"/>
              <w:rPr>
                <w:sz w:val="18"/>
                <w:szCs w:val="18"/>
                <w:lang w:val="en-US"/>
              </w:rPr>
            </w:pPr>
          </w:p>
        </w:tc>
      </w:tr>
    </w:tbl>
    <w:p w14:paraId="18065846" w14:textId="4DA931F9" w:rsidR="001D5A6B" w:rsidRDefault="001D5A6B" w:rsidP="002C54FB">
      <w:pPr>
        <w:pStyle w:val="Ingenafstand"/>
        <w:jc w:val="left"/>
        <w:rPr>
          <w:lang w:val="en-US"/>
        </w:rPr>
      </w:pPr>
    </w:p>
    <w:p w14:paraId="6EEF072E" w14:textId="50E79AD0" w:rsidR="00EF2E41" w:rsidRDefault="00EF2E41" w:rsidP="002C54FB">
      <w:pPr>
        <w:pStyle w:val="Ingenafstand"/>
        <w:jc w:val="left"/>
        <w:rPr>
          <w:lang w:val="en-US"/>
        </w:rPr>
      </w:pPr>
    </w:p>
    <w:p w14:paraId="467535F1" w14:textId="77777777" w:rsidR="001D5A6B" w:rsidRPr="004D11EB" w:rsidRDefault="001D5A6B" w:rsidP="002C54FB">
      <w:pPr>
        <w:pStyle w:val="Ingenafstand"/>
        <w:jc w:val="left"/>
        <w:rPr>
          <w:rFonts w:cs="Arial"/>
          <w:b/>
          <w:lang w:val="en-US"/>
        </w:rPr>
      </w:pPr>
    </w:p>
    <w:p w14:paraId="19A34774" w14:textId="678C2474" w:rsidR="001D5A6B" w:rsidRPr="004D2AEE" w:rsidRDefault="00402F35" w:rsidP="004D2AEE">
      <w:pPr>
        <w:pStyle w:val="Overskrift1"/>
      </w:pPr>
      <w:r w:rsidRPr="00402F35">
        <w:t>Kommunernes oplysning om tegningsret i henhold til kommunestyrelsesloven</w:t>
      </w:r>
      <w:r w:rsidR="006C1D9F">
        <w:t>s</w:t>
      </w:r>
      <w:r w:rsidRPr="00402F35">
        <w:t xml:space="preserve"> § 32 om tegningsberettigede i forbindelse med køb, salg og pantsætning af kommunens ejendom </w:t>
      </w:r>
    </w:p>
    <w:p w14:paraId="27F8EC02" w14:textId="1A26F4C1" w:rsidR="001D5A6B" w:rsidRDefault="001D5A6B" w:rsidP="002C54FB">
      <w:pPr>
        <w:jc w:val="left"/>
      </w:pPr>
    </w:p>
    <w:p w14:paraId="74242101" w14:textId="28E80F7F" w:rsidR="00E3368E" w:rsidRPr="00E3368E" w:rsidRDefault="00E3368E" w:rsidP="00E3368E">
      <w:pPr>
        <w:jc w:val="left"/>
        <w:rPr>
          <w:b/>
          <w:bCs/>
        </w:rPr>
      </w:pPr>
      <w:r w:rsidRPr="00E3368E">
        <w:rPr>
          <w:b/>
          <w:bCs/>
        </w:rPr>
        <w:t>Kommunestyrelsesloven</w:t>
      </w:r>
      <w:r w:rsidR="006C1D9F">
        <w:rPr>
          <w:b/>
          <w:bCs/>
        </w:rPr>
        <w:t>s</w:t>
      </w:r>
      <w:r w:rsidRPr="00E3368E">
        <w:rPr>
          <w:b/>
          <w:bCs/>
        </w:rPr>
        <w:t xml:space="preserve"> § 32</w:t>
      </w:r>
    </w:p>
    <w:p w14:paraId="29132930" w14:textId="77777777" w:rsidR="00E3368E" w:rsidRDefault="00E3368E" w:rsidP="00E3368E">
      <w:pPr>
        <w:jc w:val="left"/>
      </w:pPr>
      <w:r>
        <w:t xml:space="preserve">Stk. 1. Dokumenter vedrørende kommunens køb og salg af fast ejendom, optagelse af lån og </w:t>
      </w:r>
      <w:proofErr w:type="spellStart"/>
      <w:r>
        <w:t>påtagelse</w:t>
      </w:r>
      <w:proofErr w:type="spellEnd"/>
      <w:r>
        <w:t xml:space="preserve"> af garantiforpligtelser skal underskrives af kommunalbestyrelsens formand eller næstformand (næstformænd) og en person, der er bemyndiget dertil af kommunalbestyrelsen, jf. dog stk. 2.</w:t>
      </w:r>
    </w:p>
    <w:p w14:paraId="53BBFF99" w14:textId="5F1FD9CC" w:rsidR="00E3368E" w:rsidRDefault="00E3368E" w:rsidP="00E3368E">
      <w:pPr>
        <w:jc w:val="left"/>
      </w:pPr>
      <w:r>
        <w:t>Stk. 2. I kommuner, der styres efter reglerne i § 64 eller § 64 a, kan de dokumenter, der er nævnt i stk. 1, tillige underskrives af magistratsmedlemmer eller udvalgsformænd og en person, der er bemyndiget dertil af kommunalbestyrelsen.</w:t>
      </w:r>
    </w:p>
    <w:p w14:paraId="12423A60" w14:textId="77777777" w:rsidR="00E3368E" w:rsidRDefault="00E3368E" w:rsidP="002C54FB">
      <w:pPr>
        <w:jc w:val="left"/>
      </w:pPr>
    </w:p>
    <w:tbl>
      <w:tblPr>
        <w:tblW w:w="921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4A0" w:firstRow="1" w:lastRow="0" w:firstColumn="1" w:lastColumn="0" w:noHBand="0" w:noVBand="1"/>
      </w:tblPr>
      <w:tblGrid>
        <w:gridCol w:w="2798"/>
        <w:gridCol w:w="6416"/>
      </w:tblGrid>
      <w:tr w:rsidR="0079167D" w:rsidRPr="0079167D" w14:paraId="4425901B" w14:textId="77777777" w:rsidTr="00230B1B">
        <w:trPr>
          <w:cantSplit/>
          <w:trHeight w:hRule="exact" w:val="545"/>
          <w:tblHeader/>
        </w:trPr>
        <w:tc>
          <w:tcPr>
            <w:tcW w:w="2798" w:type="dxa"/>
            <w:tcBorders>
              <w:top w:val="single" w:sz="4" w:space="0" w:color="CC0003"/>
              <w:left w:val="single" w:sz="4" w:space="0" w:color="CC0003"/>
              <w:bottom w:val="single" w:sz="4" w:space="0" w:color="CC0003"/>
              <w:right w:val="single" w:sz="4" w:space="0" w:color="FFFFFF"/>
            </w:tcBorders>
            <w:shd w:val="clear" w:color="auto" w:fill="E1232D"/>
            <w:tcMar>
              <w:top w:w="0" w:type="dxa"/>
              <w:bottom w:w="0" w:type="dxa"/>
            </w:tcMar>
            <w:vAlign w:val="center"/>
          </w:tcPr>
          <w:p w14:paraId="5822B903" w14:textId="1CB28AF3" w:rsidR="0079167D" w:rsidRPr="0079167D" w:rsidRDefault="00402F35" w:rsidP="0079167D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color w:val="FFFFFF"/>
                <w:lang w:eastAsia="da-DK"/>
              </w:rPr>
            </w:pPr>
            <w:r>
              <w:rPr>
                <w:rFonts w:eastAsia="Times New Roman" w:cs="Arial"/>
                <w:b/>
                <w:color w:val="FFFFFF"/>
                <w:lang w:eastAsia="da-DK"/>
              </w:rPr>
              <w:t>Kommune</w:t>
            </w:r>
          </w:p>
        </w:tc>
        <w:tc>
          <w:tcPr>
            <w:tcW w:w="6416" w:type="dxa"/>
            <w:tcBorders>
              <w:top w:val="single" w:sz="4" w:space="0" w:color="CC0003"/>
              <w:left w:val="single" w:sz="4" w:space="0" w:color="FFFFFF"/>
              <w:bottom w:val="single" w:sz="4" w:space="0" w:color="CC0003"/>
              <w:right w:val="single" w:sz="4" w:space="0" w:color="CC0003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207B43" w14:textId="3CF05471" w:rsidR="0079167D" w:rsidRPr="0079167D" w:rsidRDefault="0079167D" w:rsidP="0079167D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Cs/>
                <w:lang w:eastAsia="da-DK"/>
              </w:rPr>
            </w:pPr>
          </w:p>
        </w:tc>
      </w:tr>
    </w:tbl>
    <w:p w14:paraId="76312607" w14:textId="726FBB55" w:rsidR="00E3368E" w:rsidRDefault="00E3368E" w:rsidP="002C54FB">
      <w:pPr>
        <w:jc w:val="left"/>
      </w:pPr>
    </w:p>
    <w:p w14:paraId="4372AB7B" w14:textId="63423C70" w:rsidR="00E3368E" w:rsidRDefault="00E3368E" w:rsidP="002C54FB">
      <w:pPr>
        <w:jc w:val="left"/>
      </w:pPr>
      <w:r w:rsidRPr="00402F35">
        <w:t>Følgende personer er ifølge kommunestyrelseslovens § 32</w:t>
      </w:r>
      <w:r w:rsidRPr="00152D7D">
        <w:rPr>
          <w:color w:val="FF0000"/>
        </w:rPr>
        <w:t xml:space="preserve"> </w:t>
      </w:r>
      <w:r w:rsidRPr="005C5648">
        <w:t>tegningsber</w:t>
      </w:r>
      <w:r w:rsidR="00152D7D" w:rsidRPr="005C5648">
        <w:t>ettigede</w:t>
      </w:r>
      <w:r w:rsidRPr="005C5648">
        <w:t xml:space="preserve"> </w:t>
      </w:r>
      <w:r w:rsidRPr="00402F35">
        <w:t xml:space="preserve">vedrørende kommunens køb og salg af fast ejendom, optagelse af lån og </w:t>
      </w:r>
      <w:proofErr w:type="spellStart"/>
      <w:r w:rsidRPr="00402F35">
        <w:t>påtagelse</w:t>
      </w:r>
      <w:proofErr w:type="spellEnd"/>
      <w:r w:rsidRPr="00402F35">
        <w:t xml:space="preserve"> af garantiforpligtelser</w:t>
      </w:r>
      <w:r>
        <w:t>:</w:t>
      </w:r>
    </w:p>
    <w:p w14:paraId="4E63BB1B" w14:textId="77777777" w:rsidR="00E3368E" w:rsidRDefault="00E3368E" w:rsidP="002C54FB">
      <w:pPr>
        <w:jc w:val="left"/>
      </w:pPr>
    </w:p>
    <w:tbl>
      <w:tblPr>
        <w:tblStyle w:val="Tabel-Gitter"/>
        <w:tblW w:w="0" w:type="auto"/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4A0" w:firstRow="1" w:lastRow="0" w:firstColumn="1" w:lastColumn="0" w:noHBand="0" w:noVBand="1"/>
        <w:tblDescription w:val="Tabel, hvor de pågældende politikere i kommune samt de personer, der er bemyndiget af kommunalbestyrelsen, angives"/>
      </w:tblPr>
      <w:tblGrid>
        <w:gridCol w:w="709"/>
        <w:gridCol w:w="3544"/>
        <w:gridCol w:w="851"/>
        <w:gridCol w:w="4111"/>
      </w:tblGrid>
      <w:tr w:rsidR="000652F5" w:rsidRPr="009731E7" w14:paraId="281714B8" w14:textId="77777777" w:rsidTr="00230B1B">
        <w:trPr>
          <w:trHeight w:hRule="exact" w:val="825"/>
          <w:tblHeader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232D"/>
          </w:tcPr>
          <w:p w14:paraId="68533600" w14:textId="77777777" w:rsidR="000652F5" w:rsidRDefault="000652F5" w:rsidP="005674E0">
            <w:pPr>
              <w:jc w:val="left"/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232D"/>
          </w:tcPr>
          <w:p w14:paraId="5B4B9EF3" w14:textId="771EFAEA" w:rsidR="000652F5" w:rsidRPr="000C61BD" w:rsidRDefault="000652F5" w:rsidP="005674E0">
            <w:pPr>
              <w:jc w:val="left"/>
              <w:rPr>
                <w:b/>
                <w:bCs/>
              </w:rPr>
            </w:pPr>
            <w:r w:rsidRPr="000C61BD">
              <w:rPr>
                <w:b/>
                <w:bCs/>
                <w:color w:val="FFFFFF" w:themeColor="background1"/>
              </w:rPr>
              <w:t>Politiker (</w:t>
            </w:r>
            <w:r>
              <w:rPr>
                <w:b/>
                <w:bCs/>
                <w:color w:val="FFFFFF" w:themeColor="background1"/>
              </w:rPr>
              <w:t>borgmester/viceborgmestre</w:t>
            </w:r>
            <w:r w:rsidRPr="000C61BD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232D"/>
          </w:tcPr>
          <w:p w14:paraId="7F1DC144" w14:textId="77777777" w:rsidR="000652F5" w:rsidRDefault="000652F5" w:rsidP="005674E0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232D"/>
          </w:tcPr>
          <w:p w14:paraId="338C4A9C" w14:textId="43F68959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  <w:color w:val="FFFFFF" w:themeColor="background1"/>
              </w:rPr>
              <w:t xml:space="preserve">Personer bemyndiget af </w:t>
            </w:r>
            <w:r>
              <w:rPr>
                <w:b/>
                <w:bCs/>
                <w:color w:val="FFFFFF" w:themeColor="background1"/>
              </w:rPr>
              <w:t>kommunalbestyrelsen</w:t>
            </w:r>
          </w:p>
        </w:tc>
      </w:tr>
      <w:tr w:rsidR="000652F5" w14:paraId="2E306017" w14:textId="77777777" w:rsidTr="00230B1B">
        <w:trPr>
          <w:trHeight w:val="272"/>
        </w:trPr>
        <w:tc>
          <w:tcPr>
            <w:tcW w:w="709" w:type="dxa"/>
            <w:tcBorders>
              <w:top w:val="single" w:sz="4" w:space="0" w:color="FFFFFF" w:themeColor="background1"/>
            </w:tcBorders>
          </w:tcPr>
          <w:p w14:paraId="1882ACB7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14:paraId="6828A219" w14:textId="3368B374" w:rsidR="000652F5" w:rsidRDefault="000652F5" w:rsidP="005674E0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</w:tcPr>
          <w:p w14:paraId="79DF8D11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A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14:paraId="1033CC46" w14:textId="77777777" w:rsidR="000652F5" w:rsidRDefault="000652F5" w:rsidP="005674E0">
            <w:pPr>
              <w:jc w:val="left"/>
            </w:pPr>
          </w:p>
        </w:tc>
      </w:tr>
      <w:tr w:rsidR="000652F5" w14:paraId="2C806FD6" w14:textId="77777777" w:rsidTr="00230B1B">
        <w:trPr>
          <w:trHeight w:val="272"/>
        </w:trPr>
        <w:tc>
          <w:tcPr>
            <w:tcW w:w="709" w:type="dxa"/>
          </w:tcPr>
          <w:p w14:paraId="10E310D9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14:paraId="720A1B0A" w14:textId="77777777" w:rsidR="000652F5" w:rsidRDefault="000652F5" w:rsidP="005674E0">
            <w:pPr>
              <w:jc w:val="left"/>
            </w:pPr>
          </w:p>
        </w:tc>
        <w:tc>
          <w:tcPr>
            <w:tcW w:w="851" w:type="dxa"/>
          </w:tcPr>
          <w:p w14:paraId="08BC300B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B</w:t>
            </w:r>
          </w:p>
        </w:tc>
        <w:tc>
          <w:tcPr>
            <w:tcW w:w="4111" w:type="dxa"/>
          </w:tcPr>
          <w:p w14:paraId="368BCE91" w14:textId="77777777" w:rsidR="000652F5" w:rsidRDefault="000652F5" w:rsidP="005674E0">
            <w:pPr>
              <w:jc w:val="left"/>
            </w:pPr>
          </w:p>
        </w:tc>
      </w:tr>
      <w:tr w:rsidR="000652F5" w14:paraId="5C8C0FB7" w14:textId="77777777" w:rsidTr="00230B1B">
        <w:trPr>
          <w:trHeight w:val="272"/>
        </w:trPr>
        <w:tc>
          <w:tcPr>
            <w:tcW w:w="709" w:type="dxa"/>
          </w:tcPr>
          <w:p w14:paraId="564F3271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3</w:t>
            </w:r>
          </w:p>
        </w:tc>
        <w:tc>
          <w:tcPr>
            <w:tcW w:w="3544" w:type="dxa"/>
          </w:tcPr>
          <w:p w14:paraId="374F00C1" w14:textId="77777777" w:rsidR="000652F5" w:rsidRDefault="000652F5" w:rsidP="005674E0">
            <w:pPr>
              <w:jc w:val="left"/>
            </w:pPr>
          </w:p>
        </w:tc>
        <w:tc>
          <w:tcPr>
            <w:tcW w:w="851" w:type="dxa"/>
          </w:tcPr>
          <w:p w14:paraId="6CDCAE93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C</w:t>
            </w:r>
          </w:p>
        </w:tc>
        <w:tc>
          <w:tcPr>
            <w:tcW w:w="4111" w:type="dxa"/>
          </w:tcPr>
          <w:p w14:paraId="69221BA9" w14:textId="77777777" w:rsidR="000652F5" w:rsidRDefault="000652F5" w:rsidP="005674E0">
            <w:pPr>
              <w:jc w:val="left"/>
            </w:pPr>
          </w:p>
        </w:tc>
      </w:tr>
      <w:tr w:rsidR="000652F5" w14:paraId="0CD47C3B" w14:textId="77777777" w:rsidTr="00230B1B">
        <w:trPr>
          <w:trHeight w:val="272"/>
        </w:trPr>
        <w:tc>
          <w:tcPr>
            <w:tcW w:w="709" w:type="dxa"/>
          </w:tcPr>
          <w:p w14:paraId="0443B9D9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4</w:t>
            </w:r>
          </w:p>
        </w:tc>
        <w:tc>
          <w:tcPr>
            <w:tcW w:w="3544" w:type="dxa"/>
          </w:tcPr>
          <w:p w14:paraId="353D6F8E" w14:textId="77777777" w:rsidR="000652F5" w:rsidRDefault="000652F5" w:rsidP="005674E0">
            <w:pPr>
              <w:jc w:val="left"/>
            </w:pPr>
          </w:p>
        </w:tc>
        <w:tc>
          <w:tcPr>
            <w:tcW w:w="851" w:type="dxa"/>
          </w:tcPr>
          <w:p w14:paraId="10ED7D7F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D</w:t>
            </w:r>
          </w:p>
        </w:tc>
        <w:tc>
          <w:tcPr>
            <w:tcW w:w="4111" w:type="dxa"/>
          </w:tcPr>
          <w:p w14:paraId="01F41BA0" w14:textId="77777777" w:rsidR="000652F5" w:rsidRDefault="000652F5" w:rsidP="005674E0">
            <w:pPr>
              <w:jc w:val="left"/>
            </w:pPr>
          </w:p>
        </w:tc>
      </w:tr>
      <w:tr w:rsidR="000652F5" w14:paraId="250155A2" w14:textId="77777777" w:rsidTr="00230B1B">
        <w:trPr>
          <w:trHeight w:val="272"/>
        </w:trPr>
        <w:tc>
          <w:tcPr>
            <w:tcW w:w="709" w:type="dxa"/>
          </w:tcPr>
          <w:p w14:paraId="4EAE9244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5</w:t>
            </w:r>
          </w:p>
        </w:tc>
        <w:tc>
          <w:tcPr>
            <w:tcW w:w="3544" w:type="dxa"/>
          </w:tcPr>
          <w:p w14:paraId="1A2E1955" w14:textId="77777777" w:rsidR="000652F5" w:rsidRDefault="000652F5" w:rsidP="005674E0">
            <w:pPr>
              <w:jc w:val="left"/>
            </w:pPr>
          </w:p>
        </w:tc>
        <w:tc>
          <w:tcPr>
            <w:tcW w:w="851" w:type="dxa"/>
          </w:tcPr>
          <w:p w14:paraId="758E85E0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E</w:t>
            </w:r>
          </w:p>
        </w:tc>
        <w:tc>
          <w:tcPr>
            <w:tcW w:w="4111" w:type="dxa"/>
          </w:tcPr>
          <w:p w14:paraId="77B2E4D2" w14:textId="77777777" w:rsidR="000652F5" w:rsidRDefault="000652F5" w:rsidP="005674E0">
            <w:pPr>
              <w:jc w:val="left"/>
            </w:pPr>
          </w:p>
        </w:tc>
      </w:tr>
      <w:tr w:rsidR="000652F5" w14:paraId="16BFE77B" w14:textId="77777777" w:rsidTr="005674E0">
        <w:tc>
          <w:tcPr>
            <w:tcW w:w="709" w:type="dxa"/>
          </w:tcPr>
          <w:p w14:paraId="3F3EFFBE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lastRenderedPageBreak/>
              <w:t>6</w:t>
            </w:r>
          </w:p>
        </w:tc>
        <w:tc>
          <w:tcPr>
            <w:tcW w:w="3544" w:type="dxa"/>
          </w:tcPr>
          <w:p w14:paraId="6EE5F855" w14:textId="77777777" w:rsidR="000652F5" w:rsidRDefault="000652F5" w:rsidP="005674E0">
            <w:pPr>
              <w:jc w:val="left"/>
            </w:pPr>
          </w:p>
        </w:tc>
        <w:tc>
          <w:tcPr>
            <w:tcW w:w="851" w:type="dxa"/>
          </w:tcPr>
          <w:p w14:paraId="0774CCB1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F</w:t>
            </w:r>
          </w:p>
        </w:tc>
        <w:tc>
          <w:tcPr>
            <w:tcW w:w="4111" w:type="dxa"/>
          </w:tcPr>
          <w:p w14:paraId="26DD66DD" w14:textId="77777777" w:rsidR="000652F5" w:rsidRDefault="000652F5" w:rsidP="005674E0">
            <w:pPr>
              <w:jc w:val="left"/>
            </w:pPr>
          </w:p>
        </w:tc>
      </w:tr>
      <w:tr w:rsidR="000652F5" w14:paraId="10031BC5" w14:textId="77777777" w:rsidTr="005674E0">
        <w:tc>
          <w:tcPr>
            <w:tcW w:w="709" w:type="dxa"/>
          </w:tcPr>
          <w:p w14:paraId="5B202031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7</w:t>
            </w:r>
          </w:p>
        </w:tc>
        <w:tc>
          <w:tcPr>
            <w:tcW w:w="3544" w:type="dxa"/>
          </w:tcPr>
          <w:p w14:paraId="7A7FCEB7" w14:textId="77777777" w:rsidR="000652F5" w:rsidRDefault="000652F5" w:rsidP="005674E0">
            <w:pPr>
              <w:jc w:val="left"/>
            </w:pPr>
          </w:p>
        </w:tc>
        <w:tc>
          <w:tcPr>
            <w:tcW w:w="851" w:type="dxa"/>
          </w:tcPr>
          <w:p w14:paraId="142A374C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G</w:t>
            </w:r>
          </w:p>
        </w:tc>
        <w:tc>
          <w:tcPr>
            <w:tcW w:w="4111" w:type="dxa"/>
          </w:tcPr>
          <w:p w14:paraId="329818FB" w14:textId="77777777" w:rsidR="000652F5" w:rsidRDefault="000652F5" w:rsidP="005674E0">
            <w:pPr>
              <w:jc w:val="left"/>
            </w:pPr>
          </w:p>
        </w:tc>
      </w:tr>
      <w:tr w:rsidR="000652F5" w14:paraId="5441BA9A" w14:textId="77777777" w:rsidTr="00230B1B">
        <w:trPr>
          <w:trHeight w:val="272"/>
        </w:trPr>
        <w:tc>
          <w:tcPr>
            <w:tcW w:w="709" w:type="dxa"/>
          </w:tcPr>
          <w:p w14:paraId="624D0C16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8</w:t>
            </w:r>
          </w:p>
        </w:tc>
        <w:tc>
          <w:tcPr>
            <w:tcW w:w="3544" w:type="dxa"/>
          </w:tcPr>
          <w:p w14:paraId="40D598AF" w14:textId="77777777" w:rsidR="000652F5" w:rsidRDefault="000652F5" w:rsidP="005674E0">
            <w:pPr>
              <w:jc w:val="left"/>
            </w:pPr>
          </w:p>
        </w:tc>
        <w:tc>
          <w:tcPr>
            <w:tcW w:w="851" w:type="dxa"/>
          </w:tcPr>
          <w:p w14:paraId="5D4F529B" w14:textId="77777777" w:rsidR="000652F5" w:rsidRPr="009731E7" w:rsidRDefault="000652F5" w:rsidP="005674E0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H</w:t>
            </w:r>
          </w:p>
        </w:tc>
        <w:tc>
          <w:tcPr>
            <w:tcW w:w="4111" w:type="dxa"/>
          </w:tcPr>
          <w:p w14:paraId="4720E6C4" w14:textId="77777777" w:rsidR="000652F5" w:rsidRDefault="000652F5" w:rsidP="005674E0">
            <w:pPr>
              <w:jc w:val="left"/>
            </w:pPr>
          </w:p>
        </w:tc>
      </w:tr>
    </w:tbl>
    <w:p w14:paraId="0B2040C8" w14:textId="050AB99A" w:rsidR="0079167D" w:rsidRDefault="0079167D" w:rsidP="002C54FB">
      <w:pPr>
        <w:jc w:val="left"/>
      </w:pPr>
    </w:p>
    <w:p w14:paraId="077F0D22" w14:textId="4D19EA79" w:rsidR="00E3368E" w:rsidRDefault="00E3368E" w:rsidP="002C54FB">
      <w:pPr>
        <w:jc w:val="left"/>
      </w:pPr>
      <w:r>
        <w:t>Skemaet må gerne udvides, hvis der ikke er plads til samtlige tegningsberettigede.</w:t>
      </w:r>
    </w:p>
    <w:p w14:paraId="281D6AED" w14:textId="77777777" w:rsidR="00E3368E" w:rsidRDefault="00E3368E" w:rsidP="002C54FB">
      <w:pPr>
        <w:jc w:val="left"/>
      </w:pPr>
    </w:p>
    <w:p w14:paraId="1475F7E9" w14:textId="77777777" w:rsidR="00E3368E" w:rsidRDefault="00E3368E" w:rsidP="002C54FB">
      <w:pPr>
        <w:jc w:val="left"/>
      </w:pPr>
    </w:p>
    <w:tbl>
      <w:tblPr>
        <w:tblW w:w="921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4A0" w:firstRow="1" w:lastRow="0" w:firstColumn="1" w:lastColumn="0" w:noHBand="0" w:noVBand="1"/>
      </w:tblPr>
      <w:tblGrid>
        <w:gridCol w:w="9214"/>
      </w:tblGrid>
      <w:tr w:rsidR="00230B1B" w:rsidRPr="00B034B0" w14:paraId="30677021" w14:textId="77777777" w:rsidTr="001515FC">
        <w:trPr>
          <w:cantSplit/>
          <w:trHeight w:hRule="exact" w:val="788"/>
          <w:tblHeader/>
        </w:trPr>
        <w:tc>
          <w:tcPr>
            <w:tcW w:w="9214" w:type="dxa"/>
            <w:tcBorders>
              <w:top w:val="single" w:sz="4" w:space="0" w:color="CC0003"/>
              <w:left w:val="single" w:sz="4" w:space="0" w:color="CC0003"/>
              <w:bottom w:val="single" w:sz="4" w:space="0" w:color="CC0003"/>
              <w:right w:val="single" w:sz="4" w:space="0" w:color="CC0003"/>
            </w:tcBorders>
            <w:shd w:val="clear" w:color="auto" w:fill="E1232D"/>
          </w:tcPr>
          <w:p w14:paraId="79089CE1" w14:textId="77777777" w:rsidR="00230B1B" w:rsidRDefault="00230B1B" w:rsidP="001515FC">
            <w:pPr>
              <w:jc w:val="left"/>
              <w:rPr>
                <w:b/>
                <w:bCs/>
                <w:color w:val="FFFFFF" w:themeColor="background1"/>
                <w:lang w:eastAsia="da-DK"/>
              </w:rPr>
            </w:pPr>
            <w:r w:rsidRPr="00B034B0">
              <w:rPr>
                <w:b/>
                <w:bCs/>
                <w:color w:val="FFFFFF" w:themeColor="background1"/>
                <w:lang w:eastAsia="da-DK"/>
              </w:rPr>
              <w:t>Her anføre</w:t>
            </w:r>
            <w:r>
              <w:rPr>
                <w:b/>
                <w:bCs/>
                <w:color w:val="FFFFFF" w:themeColor="background1"/>
                <w:lang w:eastAsia="da-DK"/>
              </w:rPr>
              <w:t>s</w:t>
            </w:r>
            <w:r w:rsidRPr="00B034B0">
              <w:rPr>
                <w:b/>
                <w:bCs/>
                <w:color w:val="FFFFFF" w:themeColor="background1"/>
                <w:lang w:eastAsia="da-DK"/>
              </w:rPr>
              <w:t xml:space="preserve">, hvem der - i forening – er tegningsberettigede for </w:t>
            </w:r>
            <w:r>
              <w:rPr>
                <w:b/>
                <w:bCs/>
                <w:color w:val="FFFFFF" w:themeColor="background1"/>
                <w:lang w:eastAsia="da-DK"/>
              </w:rPr>
              <w:t xml:space="preserve">kommunen. </w:t>
            </w:r>
          </w:p>
          <w:p w14:paraId="5A775E3F" w14:textId="042CB7A5" w:rsidR="00230B1B" w:rsidRPr="00B034B0" w:rsidRDefault="00230B1B" w:rsidP="001515FC">
            <w:pPr>
              <w:jc w:val="left"/>
              <w:rPr>
                <w:b/>
                <w:bCs/>
                <w:lang w:eastAsia="da-DK"/>
              </w:rPr>
            </w:pPr>
            <w:r>
              <w:rPr>
                <w:b/>
                <w:bCs/>
                <w:color w:val="FFFFFF" w:themeColor="background1"/>
                <w:lang w:eastAsia="da-DK"/>
              </w:rPr>
              <w:t>Husk at adskille med komma.</w:t>
            </w:r>
          </w:p>
        </w:tc>
      </w:tr>
      <w:tr w:rsidR="00230B1B" w:rsidRPr="0079167D" w14:paraId="6695A72F" w14:textId="77777777" w:rsidTr="00230B1B">
        <w:trPr>
          <w:cantSplit/>
          <w:trHeight w:val="274"/>
        </w:trPr>
        <w:tc>
          <w:tcPr>
            <w:tcW w:w="9214" w:type="dxa"/>
            <w:tcBorders>
              <w:top w:val="single" w:sz="4" w:space="0" w:color="CC0003"/>
              <w:bottom w:val="single" w:sz="4" w:space="0" w:color="808080"/>
            </w:tcBorders>
          </w:tcPr>
          <w:p w14:paraId="2472E3B0" w14:textId="06BFBD60" w:rsidR="00230B1B" w:rsidRPr="0079167D" w:rsidRDefault="00230B1B" w:rsidP="00230B1B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1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230B1B" w:rsidRPr="0079167D" w14:paraId="2B120D89" w14:textId="77777777" w:rsidTr="00230B1B">
        <w:trPr>
          <w:cantSplit/>
          <w:trHeight w:val="150"/>
        </w:trPr>
        <w:tc>
          <w:tcPr>
            <w:tcW w:w="9214" w:type="dxa"/>
            <w:tcBorders>
              <w:top w:val="single" w:sz="4" w:space="0" w:color="808080"/>
              <w:bottom w:val="single" w:sz="4" w:space="0" w:color="808080"/>
            </w:tcBorders>
          </w:tcPr>
          <w:p w14:paraId="0923521E" w14:textId="04D0CE1E" w:rsidR="00230B1B" w:rsidRPr="0079167D" w:rsidRDefault="00230B1B" w:rsidP="00230B1B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2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230B1B" w:rsidRPr="0079167D" w14:paraId="3115E80F" w14:textId="77777777" w:rsidTr="00230B1B">
        <w:trPr>
          <w:cantSplit/>
          <w:trHeight w:val="150"/>
        </w:trPr>
        <w:tc>
          <w:tcPr>
            <w:tcW w:w="9214" w:type="dxa"/>
            <w:tcBorders>
              <w:top w:val="single" w:sz="4" w:space="0" w:color="808080"/>
              <w:bottom w:val="single" w:sz="4" w:space="0" w:color="808080"/>
            </w:tcBorders>
          </w:tcPr>
          <w:p w14:paraId="3EE34D36" w14:textId="597FF7E4" w:rsidR="00230B1B" w:rsidRPr="0079167D" w:rsidRDefault="00230B1B" w:rsidP="00230B1B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3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230B1B" w:rsidRPr="0079167D" w14:paraId="3BAB3166" w14:textId="77777777" w:rsidTr="00230B1B">
        <w:trPr>
          <w:cantSplit/>
          <w:trHeight w:val="150"/>
        </w:trPr>
        <w:tc>
          <w:tcPr>
            <w:tcW w:w="9214" w:type="dxa"/>
            <w:tcBorders>
              <w:top w:val="single" w:sz="4" w:space="0" w:color="808080"/>
              <w:bottom w:val="single" w:sz="4" w:space="0" w:color="808080"/>
            </w:tcBorders>
          </w:tcPr>
          <w:p w14:paraId="7B9FC73C" w14:textId="1D55B900" w:rsidR="00230B1B" w:rsidRPr="0079167D" w:rsidRDefault="00230B1B" w:rsidP="00230B1B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4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230B1B" w:rsidRPr="0079167D" w14:paraId="6DA6F8BA" w14:textId="77777777" w:rsidTr="00230B1B">
        <w:trPr>
          <w:cantSplit/>
          <w:trHeight w:val="150"/>
        </w:trPr>
        <w:tc>
          <w:tcPr>
            <w:tcW w:w="9214" w:type="dxa"/>
            <w:tcBorders>
              <w:top w:val="single" w:sz="4" w:space="0" w:color="808080"/>
              <w:bottom w:val="single" w:sz="4" w:space="0" w:color="808080"/>
            </w:tcBorders>
          </w:tcPr>
          <w:p w14:paraId="6A919250" w14:textId="7CA7004D" w:rsidR="00230B1B" w:rsidRPr="0079167D" w:rsidRDefault="00230B1B" w:rsidP="00230B1B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5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230B1B" w:rsidRPr="0079167D" w14:paraId="2554B898" w14:textId="77777777" w:rsidTr="00230B1B">
        <w:trPr>
          <w:cantSplit/>
          <w:trHeight w:val="150"/>
        </w:trPr>
        <w:tc>
          <w:tcPr>
            <w:tcW w:w="9214" w:type="dxa"/>
            <w:tcBorders>
              <w:top w:val="single" w:sz="4" w:space="0" w:color="808080"/>
              <w:bottom w:val="single" w:sz="4" w:space="0" w:color="808080"/>
            </w:tcBorders>
          </w:tcPr>
          <w:p w14:paraId="6CB63679" w14:textId="2DC378DE" w:rsidR="00230B1B" w:rsidRPr="0079167D" w:rsidRDefault="00230B1B" w:rsidP="00230B1B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6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230B1B" w:rsidRPr="0079167D" w14:paraId="243133B4" w14:textId="77777777" w:rsidTr="00230B1B">
        <w:trPr>
          <w:cantSplit/>
          <w:trHeight w:val="150"/>
        </w:trPr>
        <w:tc>
          <w:tcPr>
            <w:tcW w:w="9214" w:type="dxa"/>
            <w:tcBorders>
              <w:top w:val="single" w:sz="4" w:space="0" w:color="808080"/>
              <w:bottom w:val="single" w:sz="4" w:space="0" w:color="808080"/>
            </w:tcBorders>
          </w:tcPr>
          <w:p w14:paraId="6112AAD9" w14:textId="3F00AFE5" w:rsidR="00230B1B" w:rsidRPr="0079167D" w:rsidRDefault="00230B1B" w:rsidP="00230B1B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7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230B1B" w:rsidRPr="0079167D" w14:paraId="3024D277" w14:textId="77777777" w:rsidTr="00230B1B">
        <w:trPr>
          <w:cantSplit/>
          <w:trHeight w:val="150"/>
        </w:trPr>
        <w:tc>
          <w:tcPr>
            <w:tcW w:w="9214" w:type="dxa"/>
            <w:tcBorders>
              <w:top w:val="single" w:sz="4" w:space="0" w:color="808080"/>
              <w:bottom w:val="single" w:sz="4" w:space="0" w:color="808080"/>
            </w:tcBorders>
          </w:tcPr>
          <w:p w14:paraId="2BB74027" w14:textId="1868B677" w:rsidR="00230B1B" w:rsidRPr="0079167D" w:rsidRDefault="00230B1B" w:rsidP="00230B1B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8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</w:tbl>
    <w:p w14:paraId="4D0C29A2" w14:textId="77777777" w:rsidR="008B0E4A" w:rsidRDefault="008B0E4A" w:rsidP="008B0E4A">
      <w:pPr>
        <w:jc w:val="left"/>
      </w:pPr>
    </w:p>
    <w:p w14:paraId="66A61952" w14:textId="5C2857FB" w:rsidR="008B0E4A" w:rsidRDefault="008B0E4A" w:rsidP="008B0E4A">
      <w:pPr>
        <w:jc w:val="left"/>
      </w:pPr>
      <w:r>
        <w:t xml:space="preserve">Indberetningen underskrives af </w:t>
      </w:r>
      <w:r w:rsidR="006C1D9F">
        <w:t xml:space="preserve">de </w:t>
      </w:r>
      <w:r>
        <w:t>tegningsberettige</w:t>
      </w:r>
      <w:r w:rsidR="006C1D9F">
        <w:t>de</w:t>
      </w:r>
      <w:r>
        <w:t xml:space="preserve"> for kommunen.</w:t>
      </w:r>
    </w:p>
    <w:p w14:paraId="0D264718" w14:textId="77777777" w:rsidR="008B0E4A" w:rsidRDefault="008B0E4A" w:rsidP="008B0E4A">
      <w:pPr>
        <w:jc w:val="left"/>
      </w:pPr>
      <w:r>
        <w:t xml:space="preserve"> </w:t>
      </w:r>
    </w:p>
    <w:p w14:paraId="68DAB52E" w14:textId="73CE5F42" w:rsidR="008B0E4A" w:rsidRDefault="008B0E4A" w:rsidP="008B0E4A">
      <w:pPr>
        <w:jc w:val="left"/>
      </w:pPr>
      <w:r>
        <w:t xml:space="preserve">Dato: </w:t>
      </w:r>
    </w:p>
    <w:p w14:paraId="61AA53B9" w14:textId="77777777" w:rsidR="008B0E4A" w:rsidRDefault="008B0E4A" w:rsidP="008B0E4A">
      <w:pPr>
        <w:jc w:val="left"/>
      </w:pPr>
    </w:p>
    <w:p w14:paraId="183FCB32" w14:textId="3B50A336" w:rsidR="008B0E4A" w:rsidRDefault="008B0E4A" w:rsidP="008B0E4A">
      <w:pPr>
        <w:jc w:val="left"/>
      </w:pPr>
      <w:r>
        <w:t xml:space="preserve">Underskrift for </w:t>
      </w:r>
      <w:r w:rsidR="00402F35">
        <w:t>kommunen</w:t>
      </w:r>
      <w:r>
        <w:t>:</w:t>
      </w:r>
    </w:p>
    <w:p w14:paraId="0B03DABE" w14:textId="2DD5823E" w:rsidR="008B0E4A" w:rsidRDefault="008B0E4A" w:rsidP="004F110D">
      <w:pPr>
        <w:jc w:val="left"/>
      </w:pPr>
    </w:p>
    <w:p w14:paraId="72F2573E" w14:textId="77777777" w:rsidR="00C51866" w:rsidRDefault="00C51866" w:rsidP="004F110D">
      <w:pPr>
        <w:jc w:val="left"/>
      </w:pPr>
    </w:p>
    <w:p w14:paraId="3964485F" w14:textId="77777777" w:rsidR="008B0E4A" w:rsidRDefault="008B0E4A" w:rsidP="004F110D">
      <w:pPr>
        <w:jc w:val="left"/>
      </w:pPr>
    </w:p>
    <w:p w14:paraId="43511B2F" w14:textId="7A110F26" w:rsidR="004F110D" w:rsidRDefault="008B0E4A" w:rsidP="004F110D">
      <w:pPr>
        <w:jc w:val="left"/>
      </w:pPr>
      <w:r w:rsidRPr="008B0E4A">
        <w:t xml:space="preserve">Det udfyldte skema indsendes til Tinglysningsretten </w:t>
      </w:r>
      <w:r>
        <w:t>i</w:t>
      </w:r>
      <w:r w:rsidRPr="008B0E4A">
        <w:t xml:space="preserve"> kontaktformular</w:t>
      </w:r>
      <w:r>
        <w:t>en.</w:t>
      </w:r>
      <w:r w:rsidRPr="008B0E4A">
        <w:t xml:space="preserve"> </w:t>
      </w:r>
      <w:hyperlink r:id="rId7" w:tooltip="#AutoGenerate" w:history="1">
        <w:r w:rsidRPr="008B0E4A">
          <w:rPr>
            <w:rStyle w:val="Hyperlink"/>
          </w:rPr>
          <w:t>Hent kontaktformularen</w:t>
        </w:r>
      </w:hyperlink>
      <w:r w:rsidRPr="008B0E4A">
        <w:t>.</w:t>
      </w:r>
    </w:p>
    <w:sectPr w:rsidR="004F110D" w:rsidSect="0043138D">
      <w:footerReference w:type="default" r:id="rId8"/>
      <w:headerReference w:type="first" r:id="rId9"/>
      <w:pgSz w:w="11906" w:h="16838"/>
      <w:pgMar w:top="1985" w:right="1134" w:bottom="1701" w:left="1418" w:header="709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D8F5" w14:textId="77777777" w:rsidR="008B7904" w:rsidRDefault="008B7904" w:rsidP="001D5A6B">
      <w:pPr>
        <w:spacing w:line="240" w:lineRule="auto"/>
      </w:pPr>
      <w:r>
        <w:separator/>
      </w:r>
    </w:p>
    <w:p w14:paraId="0B520C71" w14:textId="77777777" w:rsidR="008B7904" w:rsidRDefault="008B7904"/>
  </w:endnote>
  <w:endnote w:type="continuationSeparator" w:id="0">
    <w:p w14:paraId="4820D138" w14:textId="77777777" w:rsidR="008B7904" w:rsidRDefault="008B7904" w:rsidP="001D5A6B">
      <w:pPr>
        <w:spacing w:line="240" w:lineRule="auto"/>
      </w:pPr>
      <w:r>
        <w:continuationSeparator/>
      </w:r>
    </w:p>
    <w:p w14:paraId="2E07318E" w14:textId="77777777" w:rsidR="008B7904" w:rsidRDefault="008B7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4502"/>
      <w:docPartObj>
        <w:docPartGallery w:val="Page Numbers (Bottom of Page)"/>
        <w:docPartUnique/>
      </w:docPartObj>
    </w:sdtPr>
    <w:sdtEndPr/>
    <w:sdtContent>
      <w:p w14:paraId="65F3B29F" w14:textId="77777777" w:rsidR="00A95ADC" w:rsidRDefault="00A95AD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8634A" w14:textId="77777777" w:rsidR="00A95ADC" w:rsidRDefault="00A95ADC">
    <w:pPr>
      <w:pStyle w:val="Sidefod"/>
    </w:pPr>
  </w:p>
  <w:p w14:paraId="456398AA" w14:textId="77777777" w:rsidR="0091584B" w:rsidRDefault="00915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B8CD" w14:textId="77777777" w:rsidR="008B7904" w:rsidRDefault="008B7904" w:rsidP="001D5A6B">
      <w:pPr>
        <w:spacing w:line="240" w:lineRule="auto"/>
      </w:pPr>
      <w:r>
        <w:separator/>
      </w:r>
    </w:p>
    <w:p w14:paraId="6C6E6451" w14:textId="77777777" w:rsidR="008B7904" w:rsidRDefault="008B7904"/>
  </w:footnote>
  <w:footnote w:type="continuationSeparator" w:id="0">
    <w:p w14:paraId="68B1FE95" w14:textId="77777777" w:rsidR="008B7904" w:rsidRDefault="008B7904" w:rsidP="001D5A6B">
      <w:pPr>
        <w:spacing w:line="240" w:lineRule="auto"/>
      </w:pPr>
      <w:r>
        <w:continuationSeparator/>
      </w:r>
    </w:p>
    <w:p w14:paraId="0F807EB0" w14:textId="77777777" w:rsidR="008B7904" w:rsidRDefault="008B7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8DBC" w14:textId="77777777" w:rsidR="001D5A6B" w:rsidRDefault="0043138D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32509" wp14:editId="79337139">
          <wp:simplePos x="0" y="0"/>
          <wp:positionH relativeFrom="leftMargin">
            <wp:posOffset>5418667</wp:posOffset>
          </wp:positionH>
          <wp:positionV relativeFrom="page">
            <wp:posOffset>509677</wp:posOffset>
          </wp:positionV>
          <wp:extent cx="1054800" cy="839045"/>
          <wp:effectExtent l="0" t="0" r="0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83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B2CE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3CBA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08B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180A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F831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4D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8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4AD8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B6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C2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A05A8"/>
    <w:multiLevelType w:val="hybridMultilevel"/>
    <w:tmpl w:val="19F07D42"/>
    <w:lvl w:ilvl="0" w:tplc="C78CD1CA">
      <w:start w:val="1"/>
      <w:numFmt w:val="decimal"/>
      <w:pStyle w:val="Punktopstilling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76629">
    <w:abstractNumId w:val="10"/>
  </w:num>
  <w:num w:numId="2" w16cid:durableId="1517496628">
    <w:abstractNumId w:val="10"/>
  </w:num>
  <w:num w:numId="3" w16cid:durableId="134838279">
    <w:abstractNumId w:val="10"/>
  </w:num>
  <w:num w:numId="4" w16cid:durableId="1115515990">
    <w:abstractNumId w:val="10"/>
  </w:num>
  <w:num w:numId="5" w16cid:durableId="1744133785">
    <w:abstractNumId w:val="10"/>
  </w:num>
  <w:num w:numId="6" w16cid:durableId="730494566">
    <w:abstractNumId w:val="10"/>
  </w:num>
  <w:num w:numId="7" w16cid:durableId="81998804">
    <w:abstractNumId w:val="9"/>
  </w:num>
  <w:num w:numId="8" w16cid:durableId="106318238">
    <w:abstractNumId w:val="7"/>
  </w:num>
  <w:num w:numId="9" w16cid:durableId="801192494">
    <w:abstractNumId w:val="6"/>
  </w:num>
  <w:num w:numId="10" w16cid:durableId="1982424614">
    <w:abstractNumId w:val="5"/>
  </w:num>
  <w:num w:numId="11" w16cid:durableId="54621683">
    <w:abstractNumId w:val="4"/>
  </w:num>
  <w:num w:numId="12" w16cid:durableId="1466697064">
    <w:abstractNumId w:val="8"/>
  </w:num>
  <w:num w:numId="13" w16cid:durableId="1652438488">
    <w:abstractNumId w:val="3"/>
  </w:num>
  <w:num w:numId="14" w16cid:durableId="468321464">
    <w:abstractNumId w:val="2"/>
  </w:num>
  <w:num w:numId="15" w16cid:durableId="1983729142">
    <w:abstractNumId w:val="1"/>
  </w:num>
  <w:num w:numId="16" w16cid:durableId="6772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6C"/>
    <w:rsid w:val="0000513A"/>
    <w:rsid w:val="00022E27"/>
    <w:rsid w:val="0003102F"/>
    <w:rsid w:val="00032CCE"/>
    <w:rsid w:val="00053179"/>
    <w:rsid w:val="000652F5"/>
    <w:rsid w:val="00124828"/>
    <w:rsid w:val="00152D7D"/>
    <w:rsid w:val="001A0F53"/>
    <w:rsid w:val="001B02BC"/>
    <w:rsid w:val="001B4BE4"/>
    <w:rsid w:val="001D5A6B"/>
    <w:rsid w:val="0021621A"/>
    <w:rsid w:val="00230B1B"/>
    <w:rsid w:val="0023473C"/>
    <w:rsid w:val="002B53AC"/>
    <w:rsid w:val="002C54FB"/>
    <w:rsid w:val="00325F15"/>
    <w:rsid w:val="003E292E"/>
    <w:rsid w:val="00402F35"/>
    <w:rsid w:val="00415E9F"/>
    <w:rsid w:val="0043138D"/>
    <w:rsid w:val="00431A16"/>
    <w:rsid w:val="00441F92"/>
    <w:rsid w:val="004504B7"/>
    <w:rsid w:val="004D11EB"/>
    <w:rsid w:val="004D2AEE"/>
    <w:rsid w:val="004E083C"/>
    <w:rsid w:val="004F110D"/>
    <w:rsid w:val="005A34D5"/>
    <w:rsid w:val="005C5648"/>
    <w:rsid w:val="0062074E"/>
    <w:rsid w:val="006C0BE4"/>
    <w:rsid w:val="006C0D93"/>
    <w:rsid w:val="006C1D9F"/>
    <w:rsid w:val="00712023"/>
    <w:rsid w:val="00730A02"/>
    <w:rsid w:val="0079167D"/>
    <w:rsid w:val="007974C5"/>
    <w:rsid w:val="007B0F61"/>
    <w:rsid w:val="007F766C"/>
    <w:rsid w:val="00842791"/>
    <w:rsid w:val="00843286"/>
    <w:rsid w:val="008609C9"/>
    <w:rsid w:val="0087077D"/>
    <w:rsid w:val="008B0E4A"/>
    <w:rsid w:val="008B7904"/>
    <w:rsid w:val="008C5C1A"/>
    <w:rsid w:val="008E40EA"/>
    <w:rsid w:val="0091584B"/>
    <w:rsid w:val="009325FB"/>
    <w:rsid w:val="00946A4D"/>
    <w:rsid w:val="009558B5"/>
    <w:rsid w:val="00A034F7"/>
    <w:rsid w:val="00A10A95"/>
    <w:rsid w:val="00A66E5A"/>
    <w:rsid w:val="00A95ADC"/>
    <w:rsid w:val="00A96079"/>
    <w:rsid w:val="00AC3C82"/>
    <w:rsid w:val="00AD7FE1"/>
    <w:rsid w:val="00B034B0"/>
    <w:rsid w:val="00B95CFA"/>
    <w:rsid w:val="00BE3E0A"/>
    <w:rsid w:val="00C51866"/>
    <w:rsid w:val="00CC7F29"/>
    <w:rsid w:val="00D33446"/>
    <w:rsid w:val="00E02BF0"/>
    <w:rsid w:val="00E3368E"/>
    <w:rsid w:val="00E44BBD"/>
    <w:rsid w:val="00E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212DB"/>
  <w15:chartTrackingRefBased/>
  <w15:docId w15:val="{6DEAF2E6-2875-4A9E-9281-2BAEB4EF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1B"/>
    <w:pPr>
      <w:spacing w:after="0" w:line="276" w:lineRule="auto"/>
      <w:jc w:val="both"/>
    </w:pPr>
    <w:rPr>
      <w:rFonts w:ascii="Arial" w:hAnsi="Arial"/>
    </w:rPr>
  </w:style>
  <w:style w:type="paragraph" w:styleId="Overskrift1">
    <w:name w:val="heading 1"/>
    <w:basedOn w:val="Dokumentoverskrift"/>
    <w:next w:val="Normal"/>
    <w:link w:val="Overskrift1Tegn"/>
    <w:uiPriority w:val="9"/>
    <w:semiHidden/>
    <w:qFormat/>
    <w:rsid w:val="004D2AEE"/>
    <w:pPr>
      <w:jc w:val="left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rial11Normal">
    <w:name w:val="Arial11Normal"/>
    <w:basedOn w:val="Standardskrifttypeiafsnit"/>
    <w:uiPriority w:val="7"/>
    <w:unhideWhenUsed/>
    <w:rsid w:val="005A34D5"/>
    <w:rPr>
      <w:rFonts w:ascii="Arial" w:hAnsi="Arial"/>
      <w:sz w:val="22"/>
    </w:rPr>
  </w:style>
  <w:style w:type="character" w:customStyle="1" w:styleId="Arial8Normal">
    <w:name w:val="Arial8Normal"/>
    <w:basedOn w:val="Standardskrifttypeiafsnit"/>
    <w:uiPriority w:val="7"/>
    <w:unhideWhenUsed/>
    <w:rsid w:val="005A34D5"/>
    <w:rPr>
      <w:rFonts w:ascii="Arial" w:hAnsi="Arial"/>
      <w:sz w:val="16"/>
    </w:rPr>
  </w:style>
  <w:style w:type="paragraph" w:styleId="Citat">
    <w:name w:val="Quote"/>
    <w:basedOn w:val="Normal"/>
    <w:next w:val="Normal"/>
    <w:link w:val="CitatTegn"/>
    <w:uiPriority w:val="9"/>
    <w:qFormat/>
    <w:rsid w:val="0043138D"/>
    <w:pPr>
      <w:ind w:left="851"/>
    </w:pPr>
    <w:rPr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"/>
    <w:rsid w:val="0043138D"/>
    <w:rPr>
      <w:rFonts w:ascii="Arial" w:hAnsi="Arial"/>
      <w:iCs/>
      <w:color w:val="000000" w:themeColor="text1"/>
    </w:rPr>
  </w:style>
  <w:style w:type="paragraph" w:customStyle="1" w:styleId="Dokumentoverskrift">
    <w:name w:val="Dokumentoverskrift"/>
    <w:basedOn w:val="Normal"/>
    <w:next w:val="Normal"/>
    <w:uiPriority w:val="2"/>
    <w:qFormat/>
    <w:rsid w:val="0043138D"/>
    <w:pPr>
      <w:outlineLvl w:val="0"/>
    </w:pPr>
    <w:rPr>
      <w:rFonts w:ascii="Georgia" w:hAnsi="Georgia"/>
      <w:b/>
      <w:sz w:val="28"/>
    </w:rPr>
  </w:style>
  <w:style w:type="character" w:customStyle="1" w:styleId="Georgia12Fed">
    <w:name w:val="Georgia12Fed"/>
    <w:basedOn w:val="Standardskrifttypeiafsnit"/>
    <w:uiPriority w:val="7"/>
    <w:unhideWhenUsed/>
    <w:rsid w:val="005A34D5"/>
    <w:rPr>
      <w:rFonts w:ascii="Georgia" w:hAnsi="Georgia"/>
      <w:b/>
      <w:sz w:val="24"/>
    </w:rPr>
  </w:style>
  <w:style w:type="paragraph" w:customStyle="1" w:styleId="Punktopstilling">
    <w:name w:val="Punktopstilling"/>
    <w:uiPriority w:val="8"/>
    <w:qFormat/>
    <w:rsid w:val="0043138D"/>
    <w:pPr>
      <w:numPr>
        <w:numId w:val="6"/>
      </w:numPr>
      <w:spacing w:after="0" w:line="276" w:lineRule="auto"/>
      <w:contextualSpacing/>
    </w:pPr>
    <w:rPr>
      <w:rFonts w:ascii="Arial" w:hAnsi="Arial"/>
      <w:color w:val="000000" w:themeColor="text1"/>
    </w:rPr>
  </w:style>
  <w:style w:type="paragraph" w:customStyle="1" w:styleId="Tabeloverskrift">
    <w:name w:val="Tabeloverskrift"/>
    <w:basedOn w:val="Normal"/>
    <w:qFormat/>
    <w:rsid w:val="0043138D"/>
    <w:pPr>
      <w:outlineLvl w:val="3"/>
    </w:pPr>
    <w:rPr>
      <w:b/>
      <w:sz w:val="18"/>
    </w:rPr>
  </w:style>
  <w:style w:type="paragraph" w:customStyle="1" w:styleId="Underoverskrift">
    <w:name w:val="Underoverskrift"/>
    <w:basedOn w:val="Normal"/>
    <w:next w:val="Normal"/>
    <w:uiPriority w:val="3"/>
    <w:qFormat/>
    <w:rsid w:val="00CC7F29"/>
    <w:pPr>
      <w:jc w:val="left"/>
    </w:pPr>
    <w:rPr>
      <w:b/>
      <w:bCs/>
    </w:rPr>
  </w:style>
  <w:style w:type="table" w:styleId="Tabel-Gitter">
    <w:name w:val="Table Grid"/>
    <w:basedOn w:val="Tabel-Normal"/>
    <w:uiPriority w:val="59"/>
    <w:rsid w:val="005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mstolsstyrelsen">
    <w:name w:val="Domstolsstyrelsen"/>
    <w:basedOn w:val="Tabel-Normal"/>
    <w:uiPriority w:val="99"/>
    <w:rsid w:val="0043138D"/>
    <w:pPr>
      <w:spacing w:after="0" w:line="240" w:lineRule="auto"/>
      <w:jc w:val="right"/>
    </w:pPr>
    <w:rPr>
      <w:rFonts w:ascii="Arial" w:hAnsi="Arial"/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8"/>
      </w:rPr>
      <w:tblPr/>
      <w:tcPr>
        <w:tcBorders>
          <w:bottom w:val="single" w:sz="8" w:space="0" w:color="E1232D"/>
        </w:tcBorders>
        <w:shd w:val="clear" w:color="auto" w:fill="auto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Arial" w:hAnsi="Arial"/>
        <w:sz w:val="18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</w:style>
  <w:style w:type="paragraph" w:styleId="Ingenafstand">
    <w:name w:val="No Spacing"/>
    <w:basedOn w:val="Normal"/>
    <w:uiPriority w:val="10"/>
    <w:qFormat/>
    <w:rsid w:val="0043138D"/>
    <w:pPr>
      <w:spacing w:line="240" w:lineRule="auto"/>
    </w:pPr>
  </w:style>
  <w:style w:type="character" w:customStyle="1" w:styleId="Typografi1">
    <w:name w:val="Typografi1"/>
    <w:uiPriority w:val="9"/>
    <w:rsid w:val="001D5A6B"/>
    <w:rPr>
      <w:rFonts w:ascii="Arial" w:hAnsi="Arial"/>
      <w:sz w:val="22"/>
    </w:rPr>
  </w:style>
  <w:style w:type="character" w:customStyle="1" w:styleId="Typografi2">
    <w:name w:val="Typografi2"/>
    <w:basedOn w:val="Standardskrifttypeiafsnit"/>
    <w:uiPriority w:val="9"/>
    <w:rsid w:val="001D5A6B"/>
    <w:rPr>
      <w:rFonts w:ascii="Arial" w:hAnsi="Arial"/>
      <w:color w:val="auto"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1D5A6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5A6B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1D5A6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5A6B"/>
    <w:rPr>
      <w:rFonts w:ascii="Arial" w:hAnsi="Arial"/>
    </w:rPr>
  </w:style>
  <w:style w:type="character" w:styleId="Pladsholdertekst">
    <w:name w:val="Placeholder Text"/>
    <w:basedOn w:val="Standardskrifttypeiafsnit"/>
    <w:uiPriority w:val="99"/>
    <w:semiHidden/>
    <w:rsid w:val="00E02BF0"/>
    <w:rPr>
      <w:color w:val="808080"/>
    </w:rPr>
  </w:style>
  <w:style w:type="character" w:customStyle="1" w:styleId="Arial9Normal">
    <w:name w:val="Arial9Normal"/>
    <w:basedOn w:val="Arial8Normal"/>
    <w:uiPriority w:val="1"/>
    <w:rsid w:val="004504B7"/>
    <w:rPr>
      <w:rFonts w:ascii="Arial" w:hAnsi="Arial"/>
      <w:sz w:val="18"/>
    </w:rPr>
  </w:style>
  <w:style w:type="paragraph" w:customStyle="1" w:styleId="Afsnitsoverskrift">
    <w:name w:val="Afsnitsoverskrift"/>
    <w:basedOn w:val="Normal"/>
    <w:next w:val="Normal"/>
    <w:link w:val="AfsnitsoverskriftTegn"/>
    <w:uiPriority w:val="4"/>
    <w:qFormat/>
    <w:rsid w:val="0043138D"/>
    <w:pPr>
      <w:spacing w:before="120"/>
      <w:outlineLvl w:val="2"/>
    </w:pPr>
    <w:rPr>
      <w:b/>
    </w:rPr>
  </w:style>
  <w:style w:type="character" w:customStyle="1" w:styleId="AfsnitsoverskriftTegn">
    <w:name w:val="Afsnitsoverskrift Tegn"/>
    <w:basedOn w:val="Standardskrifttypeiafsnit"/>
    <w:link w:val="Afsnitsoverskrift"/>
    <w:uiPriority w:val="4"/>
    <w:rsid w:val="0043138D"/>
    <w:rPr>
      <w:rFonts w:ascii="Arial" w:hAnsi="Arial"/>
      <w:b/>
    </w:rPr>
  </w:style>
  <w:style w:type="paragraph" w:customStyle="1" w:styleId="Tabelnote">
    <w:name w:val="Tabelnote"/>
    <w:basedOn w:val="Normal"/>
    <w:next w:val="Normal"/>
    <w:link w:val="TabelnoteTegn"/>
    <w:uiPriority w:val="7"/>
    <w:qFormat/>
    <w:rsid w:val="0043138D"/>
    <w:pPr>
      <w:spacing w:after="60"/>
    </w:pPr>
    <w:rPr>
      <w:sz w:val="16"/>
    </w:rPr>
  </w:style>
  <w:style w:type="character" w:customStyle="1" w:styleId="TabelnoteTegn">
    <w:name w:val="Tabelnote Tegn"/>
    <w:basedOn w:val="Standardskrifttypeiafsnit"/>
    <w:link w:val="Tabelnote"/>
    <w:uiPriority w:val="7"/>
    <w:rsid w:val="0043138D"/>
    <w:rPr>
      <w:rFonts w:ascii="Arial" w:hAnsi="Arial"/>
      <w:sz w:val="16"/>
    </w:rPr>
  </w:style>
  <w:style w:type="table" w:customStyle="1" w:styleId="Domstolsstyrelsentekst">
    <w:name w:val="Domstolsstyrelsen (tekst)"/>
    <w:basedOn w:val="Domstolsstyrelsen"/>
    <w:uiPriority w:val="99"/>
    <w:rsid w:val="0043138D"/>
    <w:pPr>
      <w:jc w:val="both"/>
    </w:pPr>
    <w:tblPr/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8"/>
      </w:rPr>
      <w:tblPr/>
      <w:tcPr>
        <w:tcBorders>
          <w:bottom w:val="single" w:sz="8" w:space="0" w:color="E1232D"/>
        </w:tcBorders>
        <w:shd w:val="clear" w:color="auto" w:fill="auto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pPr>
        <w:wordWrap/>
        <w:jc w:val="both"/>
      </w:pPr>
      <w:rPr>
        <w:rFonts w:ascii="Arial" w:hAnsi="Arial"/>
        <w:sz w:val="18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</w:style>
  <w:style w:type="paragraph" w:customStyle="1" w:styleId="Tabeltekst">
    <w:name w:val="Tabeltekst"/>
    <w:link w:val="TabeltekstTegn"/>
    <w:uiPriority w:val="6"/>
    <w:qFormat/>
    <w:rsid w:val="0043138D"/>
    <w:pPr>
      <w:spacing w:after="0" w:line="240" w:lineRule="auto"/>
    </w:pPr>
    <w:rPr>
      <w:rFonts w:ascii="Arial" w:hAnsi="Arial"/>
      <w:sz w:val="18"/>
    </w:rPr>
  </w:style>
  <w:style w:type="character" w:customStyle="1" w:styleId="TabeltekstTegn">
    <w:name w:val="Tabeltekst Tegn"/>
    <w:basedOn w:val="Standardskrifttypeiafsnit"/>
    <w:link w:val="Tabeltekst"/>
    <w:uiPriority w:val="6"/>
    <w:rsid w:val="0043138D"/>
    <w:rPr>
      <w:rFonts w:ascii="Arial" w:hAnsi="Arial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semiHidden/>
    <w:rsid w:val="004D2AEE"/>
    <w:rPr>
      <w:rFonts w:ascii="Georgia" w:hAnsi="Georgia"/>
      <w:b/>
      <w:sz w:val="28"/>
    </w:rPr>
  </w:style>
  <w:style w:type="character" w:styleId="Hyperlink">
    <w:name w:val="Hyperlink"/>
    <w:basedOn w:val="Standardskrifttypeiafsnit"/>
    <w:uiPriority w:val="99"/>
    <w:unhideWhenUsed/>
    <w:rsid w:val="008B0E4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B0E4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C1D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mstol.dk/tinglysningsretten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I\Appdata\Roaming\Microsoft\Templates\D%20-%20Brev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 - Brev</Template>
  <TotalTime>1</TotalTime>
  <Pages>2</Pages>
  <Words>270</Words>
  <Characters>1524</Characters>
  <Application>Microsoft Office Word</Application>
  <DocSecurity>0</DocSecurity>
  <Lines>108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Kommunernes oplysning om tegningsret i henhold til kommunestyrelseslovens § 32 om tegningsberettigede i forbindelse med køb, salg og pantsætning af kommunens ejendom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Kommunernes oplysning om tegningsret i henhold til kommunestyrelseslovens § 32 om tegningsberettigede i forbindelse med køb, salg og pantsætning af kommunens ejendom</dc:title>
  <dc:subject/>
  <dc:creator>Lars Winge</dc:creator>
  <cp:keywords/>
  <dc:description/>
  <cp:lastModifiedBy>Bitten Andersen</cp:lastModifiedBy>
  <cp:revision>3</cp:revision>
  <cp:lastPrinted>2022-10-12T08:32:00Z</cp:lastPrinted>
  <dcterms:created xsi:type="dcterms:W3CDTF">2025-12-11T06:40:00Z</dcterms:created>
  <dcterms:modified xsi:type="dcterms:W3CDTF">2025-12-11T06:40:00Z</dcterms:modified>
</cp:coreProperties>
</file>