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98A0C" w14:textId="77777777" w:rsidR="0094686E" w:rsidRDefault="0094686E" w:rsidP="00D36D65">
      <w:pPr>
        <w:shd w:val="clear" w:color="auto" w:fill="FFFFFF" w:themeFill="background1"/>
        <w:spacing w:line="259" w:lineRule="auto"/>
        <w:jc w:val="center"/>
        <w:rPr>
          <w:rFonts w:ascii="Garamond" w:hAnsi="Garamond"/>
          <w:b/>
          <w:sz w:val="56"/>
          <w:szCs w:val="56"/>
        </w:rPr>
      </w:pPr>
      <w:bookmarkStart w:id="0" w:name="_Toc196719704"/>
      <w:bookmarkStart w:id="1" w:name="_Toc530397438"/>
    </w:p>
    <w:p w14:paraId="03B1E247" w14:textId="77777777" w:rsidR="00D36D65" w:rsidRPr="00D36D65" w:rsidRDefault="00D36D65" w:rsidP="00D36D65">
      <w:pPr>
        <w:shd w:val="clear" w:color="auto" w:fill="FFFFFF" w:themeFill="background1"/>
        <w:spacing w:line="259" w:lineRule="auto"/>
        <w:jc w:val="center"/>
        <w:rPr>
          <w:rFonts w:ascii="Garamond" w:hAnsi="Garamond"/>
          <w:b/>
          <w:sz w:val="56"/>
          <w:szCs w:val="56"/>
        </w:rPr>
      </w:pPr>
    </w:p>
    <w:p w14:paraId="5A427131" w14:textId="77777777" w:rsidR="0094686E" w:rsidRDefault="007D4E33" w:rsidP="007D4E33">
      <w:pPr>
        <w:tabs>
          <w:tab w:val="left" w:pos="7935"/>
        </w:tabs>
      </w:pPr>
      <w:r>
        <w:tab/>
      </w:r>
    </w:p>
    <w:p w14:paraId="41FD55DE" w14:textId="77777777" w:rsidR="0094686E" w:rsidRDefault="00F27A9A" w:rsidP="00F27A9A">
      <w:pPr>
        <w:tabs>
          <w:tab w:val="left" w:pos="6270"/>
        </w:tabs>
      </w:pPr>
      <w:r>
        <w:tab/>
      </w:r>
    </w:p>
    <w:p w14:paraId="2ED40329" w14:textId="77777777" w:rsidR="00C50F59" w:rsidRDefault="007D4E33" w:rsidP="00392C3E">
      <w:r w:rsidRPr="003D7DBC">
        <w:rPr>
          <w:rFonts w:ascii="Garamond" w:hAnsi="Garamond"/>
          <w:b/>
          <w:noProof/>
          <w:sz w:val="56"/>
          <w:szCs w:val="56"/>
          <w:lang w:eastAsia="da-DK"/>
        </w:rPr>
        <mc:AlternateContent>
          <mc:Choice Requires="wps">
            <w:drawing>
              <wp:anchor distT="45720" distB="45720" distL="114300" distR="114300" simplePos="0" relativeHeight="251663360" behindDoc="0" locked="0" layoutInCell="1" allowOverlap="1" wp14:anchorId="635676A3" wp14:editId="07123CBC">
                <wp:simplePos x="0" y="0"/>
                <wp:positionH relativeFrom="page">
                  <wp:align>right</wp:align>
                </wp:positionH>
                <wp:positionV relativeFrom="paragraph">
                  <wp:posOffset>228600</wp:posOffset>
                </wp:positionV>
                <wp:extent cx="7553325" cy="2265045"/>
                <wp:effectExtent l="0" t="0" r="0" b="1905"/>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22650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A77470B"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ÅRSBERETNING</w:t>
                            </w:r>
                          </w:p>
                          <w:p w14:paraId="0CED52B5" w14:textId="767DF7D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aps/>
                                <w:color w:val="000000" w:themeColor="text1"/>
                                <w:sz w:val="56"/>
                                <w:szCs w:val="56"/>
                              </w:rPr>
                              <w:t>20</w:t>
                            </w:r>
                            <w:r>
                              <w:rPr>
                                <w:rFonts w:ascii="Garamond" w:hAnsi="Garamond"/>
                                <w:b/>
                                <w:caps/>
                                <w:color w:val="000000" w:themeColor="text1"/>
                                <w:sz w:val="56"/>
                                <w:szCs w:val="56"/>
                              </w:rPr>
                              <w:t>2</w:t>
                            </w:r>
                            <w:r w:rsidR="00E7764A">
                              <w:rPr>
                                <w:rFonts w:ascii="Garamond" w:hAnsi="Garamond"/>
                                <w:b/>
                                <w:caps/>
                                <w:color w:val="000000" w:themeColor="text1"/>
                                <w:sz w:val="56"/>
                                <w:szCs w:val="56"/>
                              </w:rPr>
                              <w:t>4</w:t>
                            </w:r>
                          </w:p>
                          <w:p w14:paraId="078A97D7" w14:textId="74CE74EB" w:rsidR="00BA1513" w:rsidRPr="007C0F0B" w:rsidRDefault="00BA1513" w:rsidP="003D7DBC">
                            <w:pPr>
                              <w:jc w:val="center"/>
                              <w:rPr>
                                <w:color w:val="000000" w:themeColor="text1"/>
                              </w:rPr>
                            </w:pPr>
                            <w:r>
                              <w:rPr>
                                <w:rFonts w:ascii="Garamond" w:hAnsi="Garamond"/>
                                <w:b/>
                                <w:color w:val="000000" w:themeColor="text1"/>
                                <w:sz w:val="56"/>
                                <w:szCs w:val="56"/>
                              </w:rPr>
                              <w:t>Retten i Glostrup</w:t>
                            </w:r>
                          </w:p>
                          <w:p w14:paraId="6AEFBB6A"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(bemærkninger til årsnøgletal)</w:t>
                            </w:r>
                            <w:r w:rsidRPr="007C0F0B">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5676A3" id="_x0000_t202" coordsize="21600,21600" o:spt="202" path="m,l,21600r21600,l21600,xe">
                <v:stroke joinstyle="miter"/>
                <v:path gradientshapeok="t" o:connecttype="rect"/>
              </v:shapetype>
              <v:shape id="Tekstfelt 2" o:spid="_x0000_s1026" type="#_x0000_t202" style="position:absolute;left:0;text-align:left;margin-left:543.55pt;margin-top:18pt;width:594.75pt;height:178.35pt;z-index:25166336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" filled="f" stroked="f">
                <v:textbox>
                  <w:txbxContent>
                    <w:p w14:paraId="3A77470B"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ÅRSBERETNING</w:t>
                      </w:r>
                    </w:p>
                    <w:p w14:paraId="0CED52B5" w14:textId="767DF7D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aps/>
                          <w:color w:val="000000" w:themeColor="text1"/>
                          <w:sz w:val="56"/>
                          <w:szCs w:val="56"/>
                        </w:rPr>
                        <w:t>20</w:t>
                      </w:r>
                      <w:r>
                        <w:rPr>
                          <w:rFonts w:ascii="Garamond" w:hAnsi="Garamond"/>
                          <w:b/>
                          <w:caps/>
                          <w:color w:val="000000" w:themeColor="text1"/>
                          <w:sz w:val="56"/>
                          <w:szCs w:val="56"/>
                        </w:rPr>
                        <w:t>2</w:t>
                      </w:r>
                      <w:r w:rsidR="00E7764A">
                        <w:rPr>
                          <w:rFonts w:ascii="Garamond" w:hAnsi="Garamond"/>
                          <w:b/>
                          <w:caps/>
                          <w:color w:val="000000" w:themeColor="text1"/>
                          <w:sz w:val="56"/>
                          <w:szCs w:val="56"/>
                        </w:rPr>
                        <w:t>4</w:t>
                      </w:r>
                    </w:p>
                    <w:p w14:paraId="078A97D7" w14:textId="74CE74EB" w:rsidR="00BA1513" w:rsidRPr="007C0F0B" w:rsidRDefault="00BA1513" w:rsidP="003D7DBC">
                      <w:pPr>
                        <w:jc w:val="center"/>
                        <w:rPr>
                          <w:color w:val="000000" w:themeColor="text1"/>
                        </w:rPr>
                      </w:pPr>
                      <w:r>
                        <w:rPr>
                          <w:rFonts w:ascii="Garamond" w:hAnsi="Garamond"/>
                          <w:b/>
                          <w:color w:val="000000" w:themeColor="text1"/>
                          <w:sz w:val="56"/>
                          <w:szCs w:val="56"/>
                        </w:rPr>
                        <w:t>Retten i Glostrup</w:t>
                      </w:r>
                    </w:p>
                    <w:p w14:paraId="6AEFBB6A" w14:textId="77777777" w:rsidR="00BA1513" w:rsidRPr="007C0F0B" w:rsidRDefault="00BA1513" w:rsidP="003D7DBC">
                      <w:pPr>
                        <w:spacing w:line="259" w:lineRule="auto"/>
                        <w:jc w:val="center"/>
                        <w:rPr>
                          <w:rFonts w:ascii="Garamond" w:hAnsi="Garamond"/>
                          <w:b/>
                          <w:color w:val="000000" w:themeColor="text1"/>
                          <w:sz w:val="56"/>
                          <w:szCs w:val="56"/>
                        </w:rPr>
                      </w:pPr>
                      <w:r w:rsidRPr="007C0F0B">
                        <w:rPr>
                          <w:rFonts w:ascii="Garamond" w:hAnsi="Garamond"/>
                          <w:b/>
                          <w:color w:val="000000" w:themeColor="text1"/>
                          <w:sz w:val="56"/>
                          <w:szCs w:val="56"/>
                        </w:rPr>
                        <w:t>(bemærkninger til årsnøgletal)</w:t>
                      </w:r>
                      <w:r w:rsidRPr="007C0F0B">
                        <w:rPr>
                          <w:color w:val="000000" w:themeColor="text1"/>
                        </w:rPr>
                        <w:t xml:space="preserve"> </w:t>
                      </w:r>
                    </w:p>
                  </w:txbxContent>
                </v:textbox>
                <w10:wrap type="square" anchorx="page"/>
              </v:shape>
            </w:pict>
          </mc:Fallback>
        </mc:AlternateContent>
      </w:r>
    </w:p>
    <w:p w14:paraId="168A09BF" w14:textId="77777777" w:rsidR="00C50F59" w:rsidRDefault="00C50F59" w:rsidP="00392C3E"/>
    <w:p w14:paraId="48A4B3A9" w14:textId="77777777" w:rsidR="003B3137" w:rsidRDefault="003B3137" w:rsidP="00392C3E"/>
    <w:p w14:paraId="718D3AF9" w14:textId="77777777" w:rsidR="003B3137" w:rsidRDefault="003B3137" w:rsidP="00392C3E"/>
    <w:p w14:paraId="521C67D4" w14:textId="77777777" w:rsidR="003B3137" w:rsidRDefault="003B3137" w:rsidP="00392C3E"/>
    <w:p w14:paraId="26C81625" w14:textId="77777777" w:rsidR="003B3137" w:rsidRDefault="003B3137" w:rsidP="00392C3E"/>
    <w:p w14:paraId="65065305" w14:textId="77777777" w:rsidR="003B3137" w:rsidRDefault="003B3137" w:rsidP="00392C3E"/>
    <w:p w14:paraId="3EABCEE4" w14:textId="77777777" w:rsidR="003B3137" w:rsidRDefault="003B3137" w:rsidP="00392C3E"/>
    <w:p w14:paraId="602CE621" w14:textId="77777777" w:rsidR="003B3137" w:rsidRDefault="003B3137" w:rsidP="00392C3E"/>
    <w:p w14:paraId="35857002" w14:textId="77777777" w:rsidR="003B3137" w:rsidRDefault="003B3137" w:rsidP="00392C3E"/>
    <w:p w14:paraId="5B26C568" w14:textId="77777777" w:rsidR="00392C3E" w:rsidRPr="00392C3E" w:rsidRDefault="00A71986" w:rsidP="0094686E">
      <w:pPr>
        <w:spacing w:line="259" w:lineRule="auto"/>
        <w:jc w:val="left"/>
      </w:pPr>
      <w:r>
        <w:br w:type="page"/>
      </w:r>
    </w:p>
    <w:bookmarkStart w:id="2" w:name="_Toc530398412" w:displacedByCustomXml="next"/>
    <w:sdt>
      <w:sdtPr>
        <w:rPr>
          <w:rFonts w:ascii="Arial" w:eastAsiaTheme="minorHAnsi" w:hAnsi="Arial" w:cs="Times New Roman"/>
          <w:color w:val="auto"/>
          <w:sz w:val="24"/>
          <w:szCs w:val="22"/>
          <w:lang w:eastAsia="en-US"/>
        </w:rPr>
        <w:id w:val="-765302612"/>
        <w:docPartObj>
          <w:docPartGallery w:val="Table of Contents"/>
          <w:docPartUnique/>
        </w:docPartObj>
      </w:sdtPr>
      <w:sdtEndPr>
        <w:rPr>
          <w:b/>
          <w:bCs/>
        </w:rPr>
      </w:sdtEndPr>
      <w:sdtContent>
        <w:p w14:paraId="797007F6" w14:textId="77777777" w:rsidR="005D56C9" w:rsidRPr="00A71986" w:rsidRDefault="005D56C9">
          <w:pPr>
            <w:pStyle w:val="Overskrift"/>
          </w:pPr>
          <w:r w:rsidRPr="005D56C9">
            <w:rPr>
              <w:rFonts w:ascii="Arial" w:hAnsi="Arial" w:cs="Arial"/>
              <w:b/>
              <w:color w:val="auto"/>
              <w:sz w:val="28"/>
            </w:rPr>
            <w:t>Indhold</w:t>
          </w:r>
        </w:p>
        <w:p w14:paraId="5D372E57" w14:textId="5A30C14C" w:rsidR="004911C5" w:rsidRDefault="005D56C9">
          <w:pPr>
            <w:pStyle w:val="Indholdsfortegnelse1"/>
            <w:rPr>
              <w:rFonts w:asciiTheme="minorHAnsi" w:eastAsiaTheme="minorEastAsia" w:hAnsiTheme="minorHAnsi" w:cstheme="minorBidi"/>
              <w:b w:val="0"/>
              <w:sz w:val="22"/>
              <w:lang w:eastAsia="da-DK"/>
            </w:rPr>
          </w:pPr>
          <w:r>
            <w:fldChar w:fldCharType="begin"/>
          </w:r>
          <w:r>
            <w:instrText xml:space="preserve"> TOC \o "1-3" \h \z \u </w:instrText>
          </w:r>
          <w:r>
            <w:fldChar w:fldCharType="separate"/>
          </w:r>
          <w:hyperlink w:anchor="_Toc101195222" w:history="1">
            <w:r w:rsidR="004911C5" w:rsidRPr="00970741">
              <w:rPr>
                <w:rStyle w:val="Hyperlink"/>
              </w:rPr>
              <w:t>1. Indledning – kort præsentation af retten</w:t>
            </w:r>
            <w:r w:rsidR="004911C5">
              <w:rPr>
                <w:webHidden/>
              </w:rPr>
              <w:tab/>
            </w:r>
            <w:r w:rsidR="004911C5">
              <w:rPr>
                <w:webHidden/>
              </w:rPr>
              <w:fldChar w:fldCharType="begin"/>
            </w:r>
            <w:r w:rsidR="004911C5">
              <w:rPr>
                <w:webHidden/>
              </w:rPr>
              <w:instrText xml:space="preserve"> PAGEREF _Toc101195222 \h </w:instrText>
            </w:r>
            <w:r w:rsidR="004911C5">
              <w:rPr>
                <w:webHidden/>
              </w:rPr>
            </w:r>
            <w:r w:rsidR="004911C5">
              <w:rPr>
                <w:webHidden/>
              </w:rPr>
              <w:fldChar w:fldCharType="separate"/>
            </w:r>
            <w:r w:rsidR="001362A7">
              <w:rPr>
                <w:webHidden/>
              </w:rPr>
              <w:t>3</w:t>
            </w:r>
            <w:r w:rsidR="004911C5">
              <w:rPr>
                <w:webHidden/>
              </w:rPr>
              <w:fldChar w:fldCharType="end"/>
            </w:r>
          </w:hyperlink>
        </w:p>
        <w:p w14:paraId="28F9A596" w14:textId="0217EF73" w:rsidR="004911C5" w:rsidRDefault="00000000">
          <w:pPr>
            <w:pStyle w:val="Indholdsfortegnelse1"/>
            <w:rPr>
              <w:rFonts w:asciiTheme="minorHAnsi" w:eastAsiaTheme="minorEastAsia" w:hAnsiTheme="minorHAnsi" w:cstheme="minorBidi"/>
              <w:b w:val="0"/>
              <w:sz w:val="22"/>
              <w:lang w:eastAsia="da-DK"/>
            </w:rPr>
          </w:pPr>
          <w:hyperlink w:anchor="_Toc101195223" w:history="1">
            <w:r w:rsidR="004911C5" w:rsidRPr="00970741">
              <w:rPr>
                <w:rStyle w:val="Hyperlink"/>
              </w:rPr>
              <w:t>2. Bemærkninger til resultater i 202</w:t>
            </w:r>
            <w:r w:rsidR="00E7764A">
              <w:rPr>
                <w:rStyle w:val="Hyperlink"/>
              </w:rPr>
              <w:t>4</w:t>
            </w:r>
            <w:r w:rsidR="004911C5">
              <w:rPr>
                <w:webHidden/>
              </w:rPr>
              <w:tab/>
            </w:r>
            <w:r w:rsidR="004911C5">
              <w:rPr>
                <w:webHidden/>
              </w:rPr>
              <w:fldChar w:fldCharType="begin"/>
            </w:r>
            <w:r w:rsidR="004911C5">
              <w:rPr>
                <w:webHidden/>
              </w:rPr>
              <w:instrText xml:space="preserve"> PAGEREF _Toc101195223 \h </w:instrText>
            </w:r>
            <w:r w:rsidR="004911C5">
              <w:rPr>
                <w:webHidden/>
              </w:rPr>
            </w:r>
            <w:r w:rsidR="004911C5">
              <w:rPr>
                <w:webHidden/>
              </w:rPr>
              <w:fldChar w:fldCharType="separate"/>
            </w:r>
            <w:r w:rsidR="001362A7">
              <w:rPr>
                <w:webHidden/>
              </w:rPr>
              <w:t>3</w:t>
            </w:r>
            <w:r w:rsidR="004911C5">
              <w:rPr>
                <w:webHidden/>
              </w:rPr>
              <w:fldChar w:fldCharType="end"/>
            </w:r>
          </w:hyperlink>
        </w:p>
        <w:p w14:paraId="0C522723" w14:textId="29FF70EC" w:rsidR="004911C5" w:rsidRDefault="00000000">
          <w:pPr>
            <w:pStyle w:val="Indholdsfortegnelse3"/>
            <w:tabs>
              <w:tab w:val="right" w:leader="dot" w:pos="9628"/>
            </w:tabs>
            <w:rPr>
              <w:rFonts w:asciiTheme="minorHAnsi" w:eastAsiaTheme="minorEastAsia" w:hAnsiTheme="minorHAnsi" w:cstheme="minorBidi"/>
              <w:noProof/>
              <w:sz w:val="22"/>
              <w:lang w:eastAsia="da-DK"/>
            </w:rPr>
          </w:pPr>
          <w:hyperlink w:anchor="_Toc101195224" w:history="1">
            <w:r w:rsidR="004911C5" w:rsidRPr="00970741">
              <w:rPr>
                <w:rStyle w:val="Hyperlink"/>
                <w:noProof/>
              </w:rPr>
              <w:t>2.1: Effektivitet (aktivitet og produktivitet)</w:t>
            </w:r>
            <w:r w:rsidR="004911C5">
              <w:rPr>
                <w:noProof/>
                <w:webHidden/>
              </w:rPr>
              <w:tab/>
            </w:r>
            <w:r w:rsidR="004911C5">
              <w:rPr>
                <w:noProof/>
                <w:webHidden/>
              </w:rPr>
              <w:fldChar w:fldCharType="begin"/>
            </w:r>
            <w:r w:rsidR="004911C5">
              <w:rPr>
                <w:noProof/>
                <w:webHidden/>
              </w:rPr>
              <w:instrText xml:space="preserve"> PAGEREF _Toc101195224 \h </w:instrText>
            </w:r>
            <w:r w:rsidR="004911C5">
              <w:rPr>
                <w:noProof/>
                <w:webHidden/>
              </w:rPr>
            </w:r>
            <w:r w:rsidR="004911C5">
              <w:rPr>
                <w:noProof/>
                <w:webHidden/>
              </w:rPr>
              <w:fldChar w:fldCharType="separate"/>
            </w:r>
            <w:r w:rsidR="001362A7">
              <w:rPr>
                <w:noProof/>
                <w:webHidden/>
              </w:rPr>
              <w:t>5</w:t>
            </w:r>
            <w:r w:rsidR="004911C5">
              <w:rPr>
                <w:noProof/>
                <w:webHidden/>
              </w:rPr>
              <w:fldChar w:fldCharType="end"/>
            </w:r>
          </w:hyperlink>
        </w:p>
        <w:p w14:paraId="46B433AB" w14:textId="5F23D096" w:rsidR="004911C5" w:rsidRDefault="00000000">
          <w:pPr>
            <w:pStyle w:val="Indholdsfortegnelse3"/>
            <w:tabs>
              <w:tab w:val="right" w:leader="dot" w:pos="9628"/>
            </w:tabs>
            <w:rPr>
              <w:rFonts w:asciiTheme="minorHAnsi" w:eastAsiaTheme="minorEastAsia" w:hAnsiTheme="minorHAnsi" w:cstheme="minorBidi"/>
              <w:noProof/>
              <w:sz w:val="22"/>
              <w:lang w:eastAsia="da-DK"/>
            </w:rPr>
          </w:pPr>
          <w:hyperlink w:anchor="_Toc101195225" w:history="1">
            <w:r w:rsidR="004911C5" w:rsidRPr="00970741">
              <w:rPr>
                <w:rStyle w:val="Hyperlink"/>
                <w:noProof/>
              </w:rPr>
              <w:t>2.2: Sagsbehandlingstider (målopfyldelse og gennemsnitlige sagsbehandlingstider)</w:t>
            </w:r>
            <w:r w:rsidR="004911C5">
              <w:rPr>
                <w:noProof/>
                <w:webHidden/>
              </w:rPr>
              <w:tab/>
            </w:r>
            <w:r w:rsidR="00FE5EAC">
              <w:rPr>
                <w:noProof/>
                <w:webHidden/>
              </w:rPr>
              <w:t>5</w:t>
            </w:r>
          </w:hyperlink>
        </w:p>
        <w:p w14:paraId="27511264" w14:textId="5362339C" w:rsidR="004911C5" w:rsidRPr="00E7764A" w:rsidRDefault="00000000" w:rsidP="00E7764A">
          <w:pPr>
            <w:pStyle w:val="Indholdsfortegnelse3"/>
            <w:tabs>
              <w:tab w:val="right" w:leader="dot" w:pos="9628"/>
            </w:tabs>
            <w:rPr>
              <w:rFonts w:asciiTheme="minorHAnsi" w:eastAsiaTheme="minorEastAsia" w:hAnsiTheme="minorHAnsi" w:cstheme="minorBidi"/>
              <w:noProof/>
              <w:sz w:val="22"/>
              <w:lang w:eastAsia="da-DK"/>
            </w:rPr>
          </w:pPr>
          <w:hyperlink w:anchor="_Toc101195227" w:history="1">
            <w:r w:rsidR="004911C5" w:rsidRPr="00970741">
              <w:rPr>
                <w:rStyle w:val="Hyperlink"/>
                <w:noProof/>
              </w:rPr>
              <w:t>2.4: Udvalgte HR-nøgletal (sygefravær og personaleomsætning mv.)</w:t>
            </w:r>
            <w:r w:rsidR="004911C5">
              <w:rPr>
                <w:noProof/>
                <w:webHidden/>
              </w:rPr>
              <w:tab/>
            </w:r>
          </w:hyperlink>
          <w:r w:rsidR="00FE5EAC">
            <w:rPr>
              <w:noProof/>
            </w:rPr>
            <w:t>6</w:t>
          </w:r>
          <w:r w:rsidR="00FE5EAC">
            <w:t>7</w:t>
          </w:r>
        </w:p>
        <w:p w14:paraId="20072846" w14:textId="6C3B3D66" w:rsidR="005D56C9" w:rsidRDefault="005D56C9">
          <w:r>
            <w:rPr>
              <w:b/>
              <w:bCs/>
            </w:rPr>
            <w:fldChar w:fldCharType="end"/>
          </w:r>
        </w:p>
      </w:sdtContent>
    </w:sdt>
    <w:p w14:paraId="4DA0CE8F" w14:textId="77777777" w:rsidR="00392C3E" w:rsidRDefault="00392C3E">
      <w:pPr>
        <w:spacing w:line="259" w:lineRule="auto"/>
        <w:jc w:val="left"/>
        <w:rPr>
          <w:rFonts w:eastAsiaTheme="majorEastAsia" w:cstheme="majorBidi"/>
          <w:b/>
          <w:sz w:val="32"/>
          <w:szCs w:val="32"/>
        </w:rPr>
      </w:pPr>
    </w:p>
    <w:p w14:paraId="2D212894" w14:textId="77777777" w:rsidR="00BF4F2E" w:rsidRDefault="00BF4F2E"/>
    <w:p w14:paraId="6C1E8D6E" w14:textId="77777777" w:rsidR="00C30130" w:rsidRDefault="00C30130">
      <w:pPr>
        <w:spacing w:line="259" w:lineRule="auto"/>
        <w:jc w:val="left"/>
      </w:pPr>
      <w:bookmarkStart w:id="3" w:name="_Toc530399507"/>
    </w:p>
    <w:p w14:paraId="6B24A2BB" w14:textId="77777777" w:rsidR="005D56C9" w:rsidRDefault="005D56C9">
      <w:pPr>
        <w:spacing w:line="259" w:lineRule="auto"/>
        <w:jc w:val="left"/>
      </w:pPr>
    </w:p>
    <w:p w14:paraId="7783BDD1" w14:textId="77777777" w:rsidR="005D56C9" w:rsidRDefault="005D56C9">
      <w:pPr>
        <w:spacing w:line="259" w:lineRule="auto"/>
        <w:jc w:val="left"/>
        <w:rPr>
          <w:rFonts w:eastAsiaTheme="majorEastAsia" w:cstheme="majorBidi"/>
          <w:b/>
          <w:sz w:val="32"/>
          <w:szCs w:val="32"/>
        </w:rPr>
      </w:pPr>
    </w:p>
    <w:p w14:paraId="1415EBB2" w14:textId="77777777" w:rsidR="00F27A9A" w:rsidRPr="00F27A9A" w:rsidRDefault="005D56C9" w:rsidP="00F27A9A">
      <w:pPr>
        <w:spacing w:line="259" w:lineRule="auto"/>
        <w:jc w:val="left"/>
        <w:rPr>
          <w:rFonts w:eastAsiaTheme="majorEastAsia" w:cstheme="majorBidi"/>
          <w:b/>
          <w:sz w:val="32"/>
          <w:szCs w:val="32"/>
        </w:rPr>
      </w:pPr>
      <w:r>
        <w:br w:type="page"/>
      </w:r>
    </w:p>
    <w:p w14:paraId="27FFCD61" w14:textId="77777777" w:rsidR="00B2384E" w:rsidRPr="00B2384E" w:rsidRDefault="00B2384E" w:rsidP="00B2384E">
      <w:pPr>
        <w:pStyle w:val="Overskrift1"/>
      </w:pPr>
      <w:bookmarkStart w:id="4" w:name="_Toc101195222"/>
      <w:r w:rsidRPr="004E6E03">
        <w:lastRenderedPageBreak/>
        <w:t>1. Indledning</w:t>
      </w:r>
      <w:bookmarkEnd w:id="0"/>
      <w:r w:rsidRPr="004E6E03">
        <w:t xml:space="preserve"> – kort præsentation af retten</w:t>
      </w:r>
      <w:bookmarkEnd w:id="1"/>
      <w:bookmarkEnd w:id="2"/>
      <w:bookmarkEnd w:id="3"/>
      <w:bookmarkEnd w:id="4"/>
    </w:p>
    <w:p w14:paraId="55B0A1B7" w14:textId="77777777" w:rsidR="0051242F" w:rsidRDefault="0051242F" w:rsidP="0051242F">
      <w:pPr>
        <w:spacing w:after="0" w:line="240" w:lineRule="auto"/>
        <w:ind w:left="-5" w:right="45"/>
        <w:jc w:val="left"/>
        <w:rPr>
          <w:rFonts w:ascii="Times New Roman" w:hAnsi="Times New Roman"/>
          <w:color w:val="000000" w:themeColor="text1"/>
          <w:szCs w:val="24"/>
        </w:rPr>
      </w:pPr>
    </w:p>
    <w:p w14:paraId="295AAA06" w14:textId="5928045C" w:rsidR="007C415C" w:rsidRPr="00B100D9" w:rsidRDefault="0051242F" w:rsidP="0051242F">
      <w:pPr>
        <w:spacing w:after="0" w:line="240" w:lineRule="auto"/>
        <w:ind w:left="-5" w:right="45"/>
        <w:jc w:val="left"/>
        <w:rPr>
          <w:rFonts w:ascii="Times New Roman" w:hAnsi="Times New Roman"/>
          <w:color w:val="000000" w:themeColor="text1"/>
          <w:szCs w:val="24"/>
        </w:rPr>
      </w:pPr>
      <w:r w:rsidRPr="007501A8">
        <w:rPr>
          <w:rFonts w:ascii="Times New Roman" w:hAnsi="Times New Roman"/>
          <w:color w:val="000000" w:themeColor="text1"/>
          <w:szCs w:val="24"/>
        </w:rPr>
        <w:t xml:space="preserve">Retten i Glostrup er Danmarks næststørste byret. Retskredsen dækker 11 kommuner: Albertslund Kommune, Ballerup Kommune, Brøndby Kommune, Gladsaxe Kommune, Glostrup Kommune, Herlev Kommune, Hvidovre Kommune, Høje-Taastrup Kommune, Ishøj Kommune, Rødovre Kommune og Vallensbæk Kommune. </w:t>
      </w:r>
    </w:p>
    <w:p w14:paraId="29310327" w14:textId="77777777" w:rsidR="0051242F" w:rsidRPr="00B100D9" w:rsidRDefault="0051242F" w:rsidP="0051242F">
      <w:pPr>
        <w:spacing w:after="0" w:line="240" w:lineRule="auto"/>
        <w:ind w:left="-5" w:right="45"/>
        <w:jc w:val="left"/>
        <w:rPr>
          <w:rFonts w:ascii="Times New Roman" w:hAnsi="Times New Roman"/>
          <w:color w:val="000000" w:themeColor="text1"/>
          <w:szCs w:val="24"/>
        </w:rPr>
      </w:pPr>
    </w:p>
    <w:p w14:paraId="5852AC4F" w14:textId="77777777" w:rsidR="0051242F" w:rsidRPr="00B100D9" w:rsidRDefault="0051242F" w:rsidP="0051242F">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Retten har organiseret arbejdet som følger: </w:t>
      </w:r>
    </w:p>
    <w:p w14:paraId="76A934ED" w14:textId="77777777" w:rsidR="0051242F" w:rsidRDefault="0051242F" w:rsidP="0051242F">
      <w:pPr>
        <w:spacing w:after="0" w:line="240" w:lineRule="auto"/>
        <w:ind w:left="-5" w:right="45"/>
        <w:jc w:val="left"/>
        <w:rPr>
          <w:rFonts w:ascii="Times New Roman" w:hAnsi="Times New Roman"/>
          <w:color w:val="000000" w:themeColor="text1"/>
          <w:szCs w:val="24"/>
          <w:u w:val="single"/>
        </w:rPr>
      </w:pPr>
    </w:p>
    <w:p w14:paraId="3EDA2B96" w14:textId="77777777" w:rsidR="00E7764A"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r w:rsidRPr="00301DAC">
        <w:rPr>
          <w:rFonts w:ascii="Times New Roman" w:hAnsi="Times New Roman"/>
          <w:b/>
          <w:bCs/>
          <w:color w:val="000000" w:themeColor="text1"/>
          <w:szCs w:val="24"/>
        </w:rPr>
        <w:t>Familie</w:t>
      </w:r>
      <w:r w:rsidR="00E7764A">
        <w:rPr>
          <w:rFonts w:ascii="Times New Roman" w:hAnsi="Times New Roman"/>
          <w:b/>
          <w:bCs/>
          <w:color w:val="000000" w:themeColor="text1"/>
          <w:szCs w:val="24"/>
        </w:rPr>
        <w:t>afdelingen</w:t>
      </w:r>
      <w:r w:rsidRPr="00301DAC">
        <w:rPr>
          <w:rFonts w:ascii="Times New Roman" w:hAnsi="Times New Roman"/>
          <w:color w:val="000000" w:themeColor="text1"/>
          <w:szCs w:val="24"/>
        </w:rPr>
        <w:t xml:space="preserve"> behandler samtlige familiesager, herunder om skilsmisse, forældremyndighed, samvær, tvangsfuldbyrdelse. </w:t>
      </w:r>
    </w:p>
    <w:p w14:paraId="124EBB22" w14:textId="1A6356FB" w:rsidR="0051242F" w:rsidRPr="00E7764A" w:rsidRDefault="00E7764A" w:rsidP="00F22101">
      <w:pPr>
        <w:pStyle w:val="Listeafsnit"/>
        <w:numPr>
          <w:ilvl w:val="0"/>
          <w:numId w:val="43"/>
        </w:numPr>
        <w:spacing w:after="0" w:line="240" w:lineRule="auto"/>
        <w:ind w:right="45"/>
        <w:jc w:val="left"/>
        <w:rPr>
          <w:rFonts w:ascii="Times New Roman" w:hAnsi="Times New Roman"/>
          <w:color w:val="000000" w:themeColor="text1"/>
          <w:szCs w:val="24"/>
        </w:rPr>
      </w:pPr>
      <w:r w:rsidRPr="00E7764A">
        <w:rPr>
          <w:rFonts w:ascii="Times New Roman" w:hAnsi="Times New Roman"/>
          <w:b/>
          <w:bCs/>
          <w:color w:val="000000" w:themeColor="text1"/>
          <w:szCs w:val="24"/>
        </w:rPr>
        <w:t>Skifteafdelingen</w:t>
      </w:r>
      <w:r w:rsidR="0051242F" w:rsidRPr="00E7764A">
        <w:rPr>
          <w:rFonts w:ascii="Times New Roman" w:hAnsi="Times New Roman"/>
          <w:color w:val="000000" w:themeColor="text1"/>
          <w:szCs w:val="24"/>
        </w:rPr>
        <w:t xml:space="preserve"> behandler dødsboskiftesager og ægtefællebodelinger. (Retten har ikke sager om konkurs og gældssanering, der behandles ved Sø- og Handelsretten i København.) </w:t>
      </w:r>
    </w:p>
    <w:p w14:paraId="716DC0BE" w14:textId="77777777"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r w:rsidRPr="00301DAC">
        <w:rPr>
          <w:rFonts w:ascii="Times New Roman" w:hAnsi="Times New Roman"/>
          <w:b/>
          <w:bCs/>
          <w:color w:val="000000" w:themeColor="text1"/>
          <w:szCs w:val="24"/>
        </w:rPr>
        <w:t>Fogedafdelingen</w:t>
      </w:r>
      <w:r w:rsidRPr="00301DAC">
        <w:rPr>
          <w:rFonts w:ascii="Times New Roman" w:hAnsi="Times New Roman"/>
          <w:color w:val="000000" w:themeColor="text1"/>
          <w:szCs w:val="24"/>
        </w:rPr>
        <w:t xml:space="preserve"> behandler fogedsager, betalingspåkrav og tvangsauktioner. </w:t>
      </w:r>
    </w:p>
    <w:p w14:paraId="1A883E79" w14:textId="5797108A"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proofErr w:type="spellStart"/>
      <w:r w:rsidRPr="00301DAC">
        <w:rPr>
          <w:rFonts w:ascii="Times New Roman" w:hAnsi="Times New Roman"/>
          <w:b/>
          <w:bCs/>
          <w:color w:val="000000" w:themeColor="text1"/>
          <w:szCs w:val="24"/>
        </w:rPr>
        <w:t>Retsafdelingen</w:t>
      </w:r>
      <w:proofErr w:type="spellEnd"/>
      <w:r w:rsidRPr="00301DAC">
        <w:rPr>
          <w:rFonts w:ascii="Times New Roman" w:hAnsi="Times New Roman"/>
          <w:color w:val="000000" w:themeColor="text1"/>
          <w:szCs w:val="24"/>
        </w:rPr>
        <w:t xml:space="preserve"> behandler civile sager, herunder </w:t>
      </w:r>
      <w:r w:rsidR="004B587B">
        <w:rPr>
          <w:rFonts w:ascii="Times New Roman" w:hAnsi="Times New Roman"/>
          <w:color w:val="000000" w:themeColor="text1"/>
          <w:szCs w:val="24"/>
        </w:rPr>
        <w:t>sager efter den forenklede proces (I 2023 benævnt småsager)</w:t>
      </w:r>
      <w:r w:rsidRPr="00301DAC">
        <w:rPr>
          <w:rFonts w:ascii="Times New Roman" w:hAnsi="Times New Roman"/>
          <w:color w:val="000000" w:themeColor="text1"/>
          <w:szCs w:val="24"/>
        </w:rPr>
        <w:t>, og straffesager.</w:t>
      </w:r>
    </w:p>
    <w:p w14:paraId="77D16EC3" w14:textId="0402078D" w:rsidR="0051242F" w:rsidRPr="00301DAC" w:rsidRDefault="0051242F" w:rsidP="00301DAC">
      <w:pPr>
        <w:pStyle w:val="Listeafsnit"/>
        <w:numPr>
          <w:ilvl w:val="0"/>
          <w:numId w:val="43"/>
        </w:numPr>
        <w:spacing w:after="0" w:line="240" w:lineRule="auto"/>
        <w:ind w:right="45"/>
        <w:jc w:val="left"/>
        <w:rPr>
          <w:rFonts w:ascii="Times New Roman" w:hAnsi="Times New Roman"/>
          <w:color w:val="000000" w:themeColor="text1"/>
          <w:szCs w:val="24"/>
        </w:rPr>
      </w:pPr>
      <w:r w:rsidRPr="00301DAC">
        <w:rPr>
          <w:rFonts w:ascii="Times New Roman" w:hAnsi="Times New Roman"/>
          <w:b/>
          <w:bCs/>
          <w:color w:val="000000" w:themeColor="text1"/>
          <w:szCs w:val="24"/>
        </w:rPr>
        <w:t>Administrationsafdelingen</w:t>
      </w:r>
      <w:r w:rsidRPr="00301DAC">
        <w:rPr>
          <w:rFonts w:ascii="Times New Roman" w:hAnsi="Times New Roman"/>
          <w:color w:val="000000" w:themeColor="text1"/>
          <w:szCs w:val="24"/>
        </w:rPr>
        <w:t> tager sig af den daglige drift</w:t>
      </w:r>
      <w:r w:rsidR="00DA557C" w:rsidRPr="00301DAC">
        <w:rPr>
          <w:rFonts w:ascii="Times New Roman" w:hAnsi="Times New Roman"/>
          <w:color w:val="000000" w:themeColor="text1"/>
          <w:szCs w:val="24"/>
        </w:rPr>
        <w:t xml:space="preserve"> af retten</w:t>
      </w:r>
      <w:r w:rsidRPr="00301DAC">
        <w:rPr>
          <w:rFonts w:ascii="Times New Roman" w:hAnsi="Times New Roman"/>
          <w:color w:val="000000" w:themeColor="text1"/>
          <w:szCs w:val="24"/>
        </w:rPr>
        <w:t xml:space="preserve">, </w:t>
      </w:r>
      <w:r w:rsidR="00DA557C" w:rsidRPr="00301DAC">
        <w:rPr>
          <w:rFonts w:ascii="Times New Roman" w:hAnsi="Times New Roman"/>
          <w:color w:val="000000" w:themeColor="text1"/>
          <w:szCs w:val="24"/>
        </w:rPr>
        <w:t>herunder</w:t>
      </w:r>
      <w:r w:rsidR="00BE05C0" w:rsidRPr="00301DAC">
        <w:rPr>
          <w:rFonts w:ascii="Times New Roman" w:hAnsi="Times New Roman"/>
          <w:color w:val="000000" w:themeColor="text1"/>
          <w:szCs w:val="24"/>
        </w:rPr>
        <w:t xml:space="preserve"> blandt andet</w:t>
      </w:r>
      <w:r w:rsidR="00DA557C" w:rsidRPr="00301DAC">
        <w:rPr>
          <w:rFonts w:ascii="Times New Roman" w:hAnsi="Times New Roman"/>
          <w:color w:val="000000" w:themeColor="text1"/>
          <w:szCs w:val="24"/>
        </w:rPr>
        <w:t xml:space="preserve"> </w:t>
      </w:r>
      <w:r w:rsidRPr="00301DAC">
        <w:rPr>
          <w:rFonts w:ascii="Times New Roman" w:hAnsi="Times New Roman"/>
          <w:color w:val="000000" w:themeColor="text1"/>
          <w:szCs w:val="24"/>
        </w:rPr>
        <w:t>økonomi</w:t>
      </w:r>
      <w:r w:rsidR="00DA557C" w:rsidRPr="00301DAC">
        <w:rPr>
          <w:rFonts w:ascii="Times New Roman" w:hAnsi="Times New Roman"/>
          <w:color w:val="000000" w:themeColor="text1"/>
          <w:szCs w:val="24"/>
        </w:rPr>
        <w:t>, HR</w:t>
      </w:r>
      <w:r w:rsidR="004B587B">
        <w:rPr>
          <w:rFonts w:ascii="Times New Roman" w:hAnsi="Times New Roman"/>
          <w:color w:val="000000" w:themeColor="text1"/>
          <w:szCs w:val="24"/>
        </w:rPr>
        <w:t>, bygningsdrift</w:t>
      </w:r>
      <w:r w:rsidRPr="00301DAC">
        <w:rPr>
          <w:rFonts w:ascii="Times New Roman" w:hAnsi="Times New Roman"/>
          <w:color w:val="000000" w:themeColor="text1"/>
          <w:szCs w:val="24"/>
        </w:rPr>
        <w:t xml:space="preserve"> og sikkerhed</w:t>
      </w:r>
      <w:r w:rsidR="00E7764A">
        <w:rPr>
          <w:rFonts w:ascii="Times New Roman" w:hAnsi="Times New Roman"/>
          <w:color w:val="000000" w:themeColor="text1"/>
          <w:szCs w:val="24"/>
        </w:rPr>
        <w:t xml:space="preserve"> samt domsmandskoordination og koordination i forbindelse med notarforretninger</w:t>
      </w:r>
      <w:r w:rsidRPr="00301DAC">
        <w:rPr>
          <w:rFonts w:ascii="Times New Roman" w:hAnsi="Times New Roman"/>
          <w:color w:val="000000" w:themeColor="text1"/>
          <w:szCs w:val="24"/>
        </w:rPr>
        <w:t xml:space="preserve">. </w:t>
      </w:r>
    </w:p>
    <w:p w14:paraId="389321A1" w14:textId="77777777" w:rsidR="0051242F" w:rsidRPr="00B100D9" w:rsidRDefault="0051242F" w:rsidP="0051242F">
      <w:pPr>
        <w:spacing w:after="0" w:line="240" w:lineRule="auto"/>
        <w:ind w:left="-5" w:right="45"/>
        <w:jc w:val="left"/>
        <w:rPr>
          <w:rFonts w:ascii="Times New Roman" w:hAnsi="Times New Roman"/>
          <w:color w:val="000000" w:themeColor="text1"/>
          <w:szCs w:val="24"/>
        </w:rPr>
      </w:pPr>
    </w:p>
    <w:p w14:paraId="7F7E01D0" w14:textId="239C13B1" w:rsidR="0051242F" w:rsidRPr="00B100D9" w:rsidRDefault="0051242F" w:rsidP="00E1294F">
      <w:pPr>
        <w:spacing w:after="0" w:line="240" w:lineRule="auto"/>
        <w:ind w:left="-5" w:right="45"/>
        <w:jc w:val="left"/>
        <w:rPr>
          <w:rFonts w:ascii="Times New Roman" w:hAnsi="Times New Roman"/>
          <w:color w:val="000000" w:themeColor="text1"/>
          <w:szCs w:val="24"/>
        </w:rPr>
      </w:pPr>
      <w:r w:rsidRPr="00B100D9">
        <w:rPr>
          <w:rFonts w:ascii="Times New Roman" w:hAnsi="Times New Roman"/>
          <w:color w:val="000000" w:themeColor="text1"/>
          <w:szCs w:val="24"/>
        </w:rPr>
        <w:t xml:space="preserve">Der </w:t>
      </w:r>
      <w:r w:rsidR="004B587B">
        <w:rPr>
          <w:rFonts w:ascii="Times New Roman" w:hAnsi="Times New Roman"/>
          <w:color w:val="000000" w:themeColor="text1"/>
          <w:szCs w:val="24"/>
        </w:rPr>
        <w:t>var i 202</w:t>
      </w:r>
      <w:r w:rsidR="00C87C75">
        <w:rPr>
          <w:rFonts w:ascii="Times New Roman" w:hAnsi="Times New Roman"/>
          <w:color w:val="000000" w:themeColor="text1"/>
          <w:szCs w:val="24"/>
        </w:rPr>
        <w:t>4</w:t>
      </w:r>
      <w:r w:rsidRPr="00B100D9">
        <w:rPr>
          <w:rFonts w:ascii="Times New Roman" w:hAnsi="Times New Roman"/>
          <w:color w:val="000000" w:themeColor="text1"/>
          <w:szCs w:val="24"/>
        </w:rPr>
        <w:t xml:space="preserve"> ved retten ansat </w:t>
      </w:r>
      <w:r>
        <w:rPr>
          <w:rFonts w:ascii="Times New Roman" w:hAnsi="Times New Roman"/>
          <w:color w:val="000000" w:themeColor="text1"/>
          <w:szCs w:val="24"/>
        </w:rPr>
        <w:t>ca.</w:t>
      </w:r>
      <w:r w:rsidRPr="00B100D9">
        <w:rPr>
          <w:rFonts w:ascii="Times New Roman" w:hAnsi="Times New Roman"/>
          <w:color w:val="000000" w:themeColor="text1"/>
          <w:szCs w:val="24"/>
        </w:rPr>
        <w:t xml:space="preserve"> 4</w:t>
      </w:r>
      <w:r w:rsidR="00E7764A">
        <w:rPr>
          <w:rFonts w:ascii="Times New Roman" w:hAnsi="Times New Roman"/>
          <w:color w:val="000000" w:themeColor="text1"/>
          <w:szCs w:val="24"/>
        </w:rPr>
        <w:t>5</w:t>
      </w:r>
      <w:r w:rsidRPr="00B100D9">
        <w:rPr>
          <w:rFonts w:ascii="Times New Roman" w:hAnsi="Times New Roman"/>
          <w:color w:val="000000" w:themeColor="text1"/>
          <w:szCs w:val="24"/>
        </w:rPr>
        <w:t xml:space="preserve"> jurister, heraf </w:t>
      </w:r>
      <w:r w:rsidR="00E7764A">
        <w:rPr>
          <w:rFonts w:ascii="Times New Roman" w:hAnsi="Times New Roman"/>
          <w:color w:val="000000" w:themeColor="text1"/>
          <w:szCs w:val="24"/>
        </w:rPr>
        <w:t>20</w:t>
      </w:r>
      <w:r w:rsidRPr="00B100D9">
        <w:rPr>
          <w:rFonts w:ascii="Times New Roman" w:hAnsi="Times New Roman"/>
          <w:color w:val="000000" w:themeColor="text1"/>
          <w:szCs w:val="24"/>
        </w:rPr>
        <w:t xml:space="preserve"> dommere </w:t>
      </w:r>
      <w:proofErr w:type="gramStart"/>
      <w:r w:rsidRPr="00B100D9">
        <w:rPr>
          <w:rFonts w:ascii="Times New Roman" w:hAnsi="Times New Roman"/>
          <w:color w:val="000000" w:themeColor="text1"/>
          <w:szCs w:val="24"/>
        </w:rPr>
        <w:t>inklusiv</w:t>
      </w:r>
      <w:proofErr w:type="gramEnd"/>
      <w:r w:rsidRPr="00B100D9">
        <w:rPr>
          <w:rFonts w:ascii="Times New Roman" w:hAnsi="Times New Roman"/>
          <w:color w:val="000000" w:themeColor="text1"/>
          <w:szCs w:val="24"/>
        </w:rPr>
        <w:t xml:space="preserve"> præsidenten samt </w:t>
      </w:r>
      <w:r>
        <w:rPr>
          <w:rFonts w:ascii="Times New Roman" w:hAnsi="Times New Roman"/>
          <w:color w:val="000000" w:themeColor="text1"/>
          <w:szCs w:val="24"/>
        </w:rPr>
        <w:t>ca.</w:t>
      </w:r>
      <w:r w:rsidRPr="00B100D9">
        <w:rPr>
          <w:rFonts w:ascii="Times New Roman" w:hAnsi="Times New Roman"/>
          <w:color w:val="000000" w:themeColor="text1"/>
          <w:szCs w:val="24"/>
        </w:rPr>
        <w:t xml:space="preserve"> </w:t>
      </w:r>
      <w:r>
        <w:rPr>
          <w:rFonts w:ascii="Times New Roman" w:hAnsi="Times New Roman"/>
          <w:color w:val="000000" w:themeColor="text1"/>
          <w:szCs w:val="24"/>
        </w:rPr>
        <w:t>90 kontorfunktionærer, vagter, servicevagter, IT personale og kontorelever</w:t>
      </w:r>
      <w:r w:rsidR="00301DAC">
        <w:rPr>
          <w:rFonts w:ascii="Times New Roman" w:hAnsi="Times New Roman"/>
          <w:color w:val="000000" w:themeColor="text1"/>
          <w:szCs w:val="24"/>
        </w:rPr>
        <w:t xml:space="preserve"> mv.</w:t>
      </w:r>
      <w:r w:rsidR="00C87C75">
        <w:rPr>
          <w:rFonts w:ascii="Times New Roman" w:hAnsi="Times New Roman"/>
          <w:color w:val="000000" w:themeColor="text1"/>
          <w:szCs w:val="24"/>
        </w:rPr>
        <w:t xml:space="preserve"> Nogle var og er ansat på deltid, hvorfor årsværksforbruget er lavere. </w:t>
      </w:r>
      <w:r w:rsidR="00E1294F">
        <w:rPr>
          <w:rFonts w:ascii="Times New Roman" w:hAnsi="Times New Roman"/>
          <w:color w:val="000000" w:themeColor="text1"/>
          <w:szCs w:val="24"/>
        </w:rPr>
        <w:t xml:space="preserve">I 2023 var der samlet 104,6 årsværk ansat i Retten i Glostrup, mens der i 2024 samlet var ansat 116,5 årsværk. </w:t>
      </w:r>
    </w:p>
    <w:p w14:paraId="1B76C12E" w14:textId="77777777" w:rsidR="00B2384E" w:rsidRPr="004E6E03" w:rsidRDefault="00B2384E" w:rsidP="00B2384E">
      <w:pPr>
        <w:ind w:right="98"/>
        <w:rPr>
          <w:rFonts w:ascii="Garamond" w:hAnsi="Garamond"/>
          <w:color w:val="000080"/>
          <w:szCs w:val="24"/>
        </w:rPr>
      </w:pPr>
    </w:p>
    <w:p w14:paraId="35DDCB5E" w14:textId="276E3EC0" w:rsidR="00B2384E" w:rsidRPr="004E6E03" w:rsidRDefault="003B72BD" w:rsidP="00B2384E">
      <w:pPr>
        <w:pStyle w:val="Overskrift1"/>
      </w:pPr>
      <w:bookmarkStart w:id="5" w:name="_Toc530397439"/>
      <w:bookmarkStart w:id="6" w:name="_Toc530398413"/>
      <w:bookmarkStart w:id="7" w:name="_Toc530399508"/>
      <w:bookmarkStart w:id="8" w:name="_Toc101195223"/>
      <w:r>
        <w:t>2. Bemærkninger til r</w:t>
      </w:r>
      <w:r w:rsidR="00B2384E" w:rsidRPr="004E6E03">
        <w:t>esultater i 20</w:t>
      </w:r>
      <w:bookmarkEnd w:id="5"/>
      <w:bookmarkEnd w:id="6"/>
      <w:bookmarkEnd w:id="7"/>
      <w:r w:rsidR="00E03E2D">
        <w:t>2</w:t>
      </w:r>
      <w:bookmarkEnd w:id="8"/>
      <w:r w:rsidR="00E7764A">
        <w:t>4</w:t>
      </w:r>
    </w:p>
    <w:p w14:paraId="18CF9DD5" w14:textId="6F5B02E3" w:rsidR="00B2384E" w:rsidRDefault="00B2384E" w:rsidP="00B2384E">
      <w:pPr>
        <w:pStyle w:val="Bloktekst"/>
        <w:ind w:left="0" w:right="98"/>
        <w:rPr>
          <w:rFonts w:ascii="Garamond" w:hAnsi="Garamond"/>
          <w:color w:val="000080"/>
          <w:szCs w:val="24"/>
          <w:u w:val="single"/>
        </w:rPr>
      </w:pPr>
      <w:bookmarkStart w:id="9" w:name="_Toc196719706"/>
    </w:p>
    <w:p w14:paraId="39F9C28A" w14:textId="02C7D06C" w:rsidR="009D7D7F" w:rsidRDefault="0051242F"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Retten</w:t>
      </w:r>
      <w:r w:rsidR="008E0375">
        <w:rPr>
          <w:rFonts w:ascii="Times New Roman" w:hAnsi="Times New Roman"/>
          <w:color w:val="000000" w:themeColor="text1"/>
          <w:szCs w:val="24"/>
        </w:rPr>
        <w:t xml:space="preserve">s </w:t>
      </w:r>
      <w:r>
        <w:rPr>
          <w:rFonts w:ascii="Times New Roman" w:hAnsi="Times New Roman"/>
          <w:color w:val="000000" w:themeColor="text1"/>
          <w:szCs w:val="24"/>
        </w:rPr>
        <w:t>resultater i 202</w:t>
      </w:r>
      <w:r w:rsidR="00E7764A">
        <w:rPr>
          <w:rFonts w:ascii="Times New Roman" w:hAnsi="Times New Roman"/>
          <w:color w:val="000000" w:themeColor="text1"/>
          <w:szCs w:val="24"/>
        </w:rPr>
        <w:t>4</w:t>
      </w:r>
      <w:r>
        <w:rPr>
          <w:rFonts w:ascii="Times New Roman" w:hAnsi="Times New Roman"/>
          <w:color w:val="000000" w:themeColor="text1"/>
          <w:szCs w:val="24"/>
        </w:rPr>
        <w:t xml:space="preserve"> </w:t>
      </w:r>
      <w:proofErr w:type="gramStart"/>
      <w:r>
        <w:rPr>
          <w:rFonts w:ascii="Times New Roman" w:hAnsi="Times New Roman"/>
          <w:color w:val="000000" w:themeColor="text1"/>
          <w:szCs w:val="24"/>
        </w:rPr>
        <w:t xml:space="preserve">er </w:t>
      </w:r>
      <w:r w:rsidR="00E7764A">
        <w:rPr>
          <w:rFonts w:ascii="Times New Roman" w:hAnsi="Times New Roman"/>
          <w:color w:val="000000" w:themeColor="text1"/>
          <w:szCs w:val="24"/>
        </w:rPr>
        <w:t>for så vidt angår</w:t>
      </w:r>
      <w:proofErr w:type="gramEnd"/>
      <w:r w:rsidR="00E7764A">
        <w:rPr>
          <w:rFonts w:ascii="Times New Roman" w:hAnsi="Times New Roman"/>
          <w:color w:val="000000" w:themeColor="text1"/>
          <w:szCs w:val="24"/>
        </w:rPr>
        <w:t xml:space="preserve"> produktionen og nedbringelse af sagsoverbeholdningen </w:t>
      </w:r>
      <w:r w:rsidR="008E0375">
        <w:rPr>
          <w:rFonts w:ascii="Times New Roman" w:hAnsi="Times New Roman"/>
          <w:color w:val="000000" w:themeColor="text1"/>
          <w:szCs w:val="24"/>
        </w:rPr>
        <w:t>tilfredsstillende</w:t>
      </w:r>
      <w:r w:rsidR="00E7764A">
        <w:rPr>
          <w:rFonts w:ascii="Times New Roman" w:hAnsi="Times New Roman"/>
          <w:color w:val="000000" w:themeColor="text1"/>
          <w:szCs w:val="24"/>
        </w:rPr>
        <w:t>, mens produktiviteten ikke er tilfredsstillende</w:t>
      </w:r>
      <w:r w:rsidR="009D7D7F">
        <w:rPr>
          <w:rFonts w:ascii="Times New Roman" w:hAnsi="Times New Roman"/>
          <w:color w:val="000000" w:themeColor="text1"/>
          <w:szCs w:val="24"/>
        </w:rPr>
        <w:t xml:space="preserve"> bortset fra på specialområderne, hvor produktiviteten er </w:t>
      </w:r>
      <w:r w:rsidR="00C87C75">
        <w:rPr>
          <w:rFonts w:ascii="Times New Roman" w:hAnsi="Times New Roman"/>
          <w:color w:val="000000" w:themeColor="text1"/>
          <w:szCs w:val="24"/>
        </w:rPr>
        <w:t xml:space="preserve">endog </w:t>
      </w:r>
      <w:r w:rsidR="009D7D7F">
        <w:rPr>
          <w:rFonts w:ascii="Times New Roman" w:hAnsi="Times New Roman"/>
          <w:color w:val="000000" w:themeColor="text1"/>
          <w:szCs w:val="24"/>
        </w:rPr>
        <w:t>meget høj</w:t>
      </w:r>
      <w:r w:rsidR="008E0375">
        <w:rPr>
          <w:rFonts w:ascii="Times New Roman" w:hAnsi="Times New Roman"/>
          <w:color w:val="000000" w:themeColor="text1"/>
          <w:szCs w:val="24"/>
        </w:rPr>
        <w:t xml:space="preserve">. </w:t>
      </w:r>
    </w:p>
    <w:p w14:paraId="469369CB" w14:textId="204E7CAE" w:rsidR="00C87C75" w:rsidRDefault="00C87C75" w:rsidP="0051242F">
      <w:pPr>
        <w:spacing w:after="0" w:line="240" w:lineRule="auto"/>
        <w:ind w:left="-5" w:right="45"/>
        <w:jc w:val="left"/>
        <w:rPr>
          <w:rFonts w:ascii="Times New Roman" w:hAnsi="Times New Roman"/>
          <w:color w:val="000000" w:themeColor="text1"/>
          <w:szCs w:val="24"/>
        </w:rPr>
      </w:pPr>
    </w:p>
    <w:p w14:paraId="7E11E7F6" w14:textId="12C5B28E" w:rsidR="00C87C75" w:rsidRDefault="00C87C75" w:rsidP="0051242F">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Det generelle billede af alle retter med få undtagelser er, at produktiviteten er faldet fra 2023 til 2024. Det er den også i Retten i Glostrup.</w:t>
      </w:r>
    </w:p>
    <w:p w14:paraId="178401B8" w14:textId="4C6E113C" w:rsidR="009D7D7F" w:rsidRDefault="009D7D7F" w:rsidP="0051242F">
      <w:pPr>
        <w:spacing w:after="0" w:line="240" w:lineRule="auto"/>
        <w:ind w:left="-5" w:right="45"/>
        <w:jc w:val="left"/>
        <w:rPr>
          <w:rFonts w:ascii="Times New Roman" w:hAnsi="Times New Roman"/>
          <w:color w:val="000000" w:themeColor="text1"/>
          <w:szCs w:val="24"/>
        </w:rPr>
      </w:pPr>
    </w:p>
    <w:p w14:paraId="6FE6AF32" w14:textId="52814B20" w:rsidR="00A47E99" w:rsidRDefault="003B72BD" w:rsidP="00A47E99">
      <w:pPr>
        <w:pStyle w:val="Overskrift3"/>
      </w:pPr>
      <w:bookmarkStart w:id="10" w:name="_Toc530397440"/>
      <w:bookmarkStart w:id="11" w:name="_Toc530398414"/>
      <w:bookmarkStart w:id="12" w:name="_Toc530399509"/>
      <w:bookmarkStart w:id="13" w:name="_Toc101195224"/>
      <w:r>
        <w:t>2.</w:t>
      </w:r>
      <w:r w:rsidR="00B2384E" w:rsidRPr="004E6E03">
        <w:t>1: Effektivitet (aktivitet og produktivitet</w:t>
      </w:r>
      <w:bookmarkEnd w:id="9"/>
      <w:r w:rsidR="00B2384E" w:rsidRPr="004E6E03">
        <w:t>)</w:t>
      </w:r>
      <w:bookmarkEnd w:id="10"/>
      <w:bookmarkEnd w:id="11"/>
      <w:bookmarkEnd w:id="12"/>
      <w:bookmarkEnd w:id="13"/>
    </w:p>
    <w:p w14:paraId="452BEB48" w14:textId="5B745F32" w:rsidR="00324D29" w:rsidRDefault="00324D29" w:rsidP="00324D29"/>
    <w:p w14:paraId="1A74D8E8" w14:textId="346BD488" w:rsidR="00D73B55" w:rsidRDefault="00D73B55" w:rsidP="00D73B55">
      <w:pPr>
        <w:spacing w:after="0" w:line="240" w:lineRule="auto"/>
        <w:ind w:left="-5" w:right="45"/>
        <w:jc w:val="left"/>
        <w:rPr>
          <w:rFonts w:ascii="Times New Roman" w:hAnsi="Times New Roman"/>
          <w:bCs/>
          <w:color w:val="000000" w:themeColor="text1"/>
        </w:rPr>
      </w:pPr>
      <w:r w:rsidRPr="00D73B55">
        <w:rPr>
          <w:rFonts w:ascii="Times New Roman" w:hAnsi="Times New Roman"/>
          <w:bCs/>
          <w:color w:val="000000" w:themeColor="text1"/>
        </w:rPr>
        <w:t>Rettens effektivitet udregnes som</w:t>
      </w:r>
      <w:r>
        <w:rPr>
          <w:rFonts w:ascii="Times New Roman" w:hAnsi="Times New Roman"/>
          <w:bCs/>
          <w:color w:val="000000" w:themeColor="text1"/>
        </w:rPr>
        <w:t xml:space="preserve"> antallet af afsluttede vægtede sager sammenhold</w:t>
      </w:r>
      <w:r w:rsidR="00FC3C9B">
        <w:rPr>
          <w:rFonts w:ascii="Times New Roman" w:hAnsi="Times New Roman"/>
          <w:bCs/>
          <w:color w:val="000000" w:themeColor="text1"/>
        </w:rPr>
        <w:t>t</w:t>
      </w:r>
      <w:r>
        <w:rPr>
          <w:rFonts w:ascii="Times New Roman" w:hAnsi="Times New Roman"/>
          <w:bCs/>
          <w:color w:val="000000" w:themeColor="text1"/>
        </w:rPr>
        <w:t xml:space="preserve"> med antallet af årsværk</w:t>
      </w:r>
      <w:r w:rsidR="00FC3C9B">
        <w:rPr>
          <w:rFonts w:ascii="Times New Roman" w:hAnsi="Times New Roman"/>
          <w:bCs/>
          <w:color w:val="000000" w:themeColor="text1"/>
        </w:rPr>
        <w:t xml:space="preserve"> opdelt på jurister og kontorfuldmægtige. </w:t>
      </w:r>
    </w:p>
    <w:p w14:paraId="27C53C53" w14:textId="54A80A9A" w:rsidR="00BB1C59" w:rsidRDefault="00BB1C59" w:rsidP="00D73B55">
      <w:pPr>
        <w:spacing w:after="0" w:line="240" w:lineRule="auto"/>
        <w:ind w:left="-5" w:right="45"/>
        <w:jc w:val="left"/>
        <w:rPr>
          <w:rFonts w:ascii="Times New Roman" w:hAnsi="Times New Roman"/>
          <w:bCs/>
          <w:color w:val="000000" w:themeColor="text1"/>
        </w:rPr>
      </w:pPr>
    </w:p>
    <w:p w14:paraId="4DAB969A" w14:textId="505356AD" w:rsidR="00BB1C59" w:rsidRDefault="00B13EF0" w:rsidP="00D73B55">
      <w:pPr>
        <w:spacing w:after="0" w:line="240" w:lineRule="auto"/>
        <w:ind w:left="-5" w:right="45"/>
        <w:jc w:val="left"/>
        <w:rPr>
          <w:rFonts w:ascii="Times New Roman" w:hAnsi="Times New Roman"/>
          <w:bCs/>
          <w:color w:val="000000" w:themeColor="text1"/>
        </w:rPr>
      </w:pPr>
      <w:r>
        <w:rPr>
          <w:noProof/>
        </w:rPr>
        <w:drawing>
          <wp:inline distT="0" distB="0" distL="0" distR="0" wp14:anchorId="28311147" wp14:editId="64C5E7A8">
            <wp:extent cx="6120130" cy="89662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896620"/>
                    </a:xfrm>
                    <a:prstGeom prst="rect">
                      <a:avLst/>
                    </a:prstGeom>
                  </pic:spPr>
                </pic:pic>
              </a:graphicData>
            </a:graphic>
          </wp:inline>
        </w:drawing>
      </w:r>
    </w:p>
    <w:p w14:paraId="7BB00E31" w14:textId="6259AAB3" w:rsidR="00FC3C9B" w:rsidRDefault="00FC3C9B" w:rsidP="00D73B55">
      <w:pPr>
        <w:spacing w:after="0" w:line="240" w:lineRule="auto"/>
        <w:ind w:left="-5" w:right="45"/>
        <w:jc w:val="left"/>
        <w:rPr>
          <w:rFonts w:ascii="Times New Roman" w:hAnsi="Times New Roman"/>
          <w:bCs/>
          <w:color w:val="000000" w:themeColor="text1"/>
        </w:rPr>
      </w:pPr>
    </w:p>
    <w:p w14:paraId="142A214D" w14:textId="0174557C" w:rsidR="005C16C8" w:rsidRDefault="005C16C8" w:rsidP="005C16C8">
      <w:pPr>
        <w:spacing w:after="0" w:line="240" w:lineRule="auto"/>
        <w:ind w:left="-5" w:right="45"/>
        <w:jc w:val="left"/>
        <w:rPr>
          <w:rFonts w:ascii="Times New Roman" w:hAnsi="Times New Roman"/>
          <w:bCs/>
          <w:color w:val="FF0000"/>
        </w:rPr>
      </w:pPr>
    </w:p>
    <w:p w14:paraId="670017EA" w14:textId="5FAB3267" w:rsidR="00B13EF0" w:rsidRDefault="00B13EF0" w:rsidP="005C16C8">
      <w:pPr>
        <w:spacing w:after="0" w:line="240" w:lineRule="auto"/>
        <w:ind w:left="-5" w:right="45"/>
        <w:jc w:val="left"/>
        <w:rPr>
          <w:rFonts w:ascii="Times New Roman" w:hAnsi="Times New Roman"/>
          <w:bCs/>
          <w:color w:val="000000" w:themeColor="text1"/>
        </w:rPr>
      </w:pPr>
      <w:r w:rsidRPr="00EA5F84">
        <w:rPr>
          <w:rFonts w:ascii="Times New Roman" w:hAnsi="Times New Roman"/>
          <w:bCs/>
          <w:color w:val="000000" w:themeColor="text1"/>
        </w:rPr>
        <w:t>Produktiviteten er</w:t>
      </w:r>
      <w:r w:rsidR="00C87C75">
        <w:rPr>
          <w:rFonts w:ascii="Times New Roman" w:hAnsi="Times New Roman"/>
          <w:bCs/>
          <w:color w:val="000000" w:themeColor="text1"/>
        </w:rPr>
        <w:t xml:space="preserve"> som nævnt</w:t>
      </w:r>
      <w:r w:rsidRPr="00EA5F84">
        <w:rPr>
          <w:rFonts w:ascii="Times New Roman" w:hAnsi="Times New Roman"/>
          <w:bCs/>
          <w:color w:val="000000" w:themeColor="text1"/>
        </w:rPr>
        <w:t xml:space="preserve"> faldet ved langt de fleste retter. Det må antages at skyldes, at </w:t>
      </w:r>
      <w:r w:rsidR="00EA5F84" w:rsidRPr="00EA5F84">
        <w:rPr>
          <w:rFonts w:ascii="Times New Roman" w:hAnsi="Times New Roman"/>
          <w:bCs/>
          <w:color w:val="000000" w:themeColor="text1"/>
        </w:rPr>
        <w:t xml:space="preserve">alle retter har fået en forhøjelse af bevillingen i 2024 i forbindelse med </w:t>
      </w:r>
      <w:proofErr w:type="spellStart"/>
      <w:r w:rsidR="00EA5F84" w:rsidRPr="00EA5F84">
        <w:rPr>
          <w:rFonts w:ascii="Times New Roman" w:hAnsi="Times New Roman"/>
          <w:bCs/>
          <w:color w:val="000000" w:themeColor="text1"/>
        </w:rPr>
        <w:t>flerårsaftalene</w:t>
      </w:r>
      <w:proofErr w:type="spellEnd"/>
      <w:r w:rsidR="00EA5F84" w:rsidRPr="00EA5F84">
        <w:rPr>
          <w:rFonts w:ascii="Times New Roman" w:hAnsi="Times New Roman"/>
          <w:bCs/>
          <w:color w:val="000000" w:themeColor="text1"/>
        </w:rPr>
        <w:t>, således at der i langt de fleste retter er ansat flere personer til at behandle sagerne.</w:t>
      </w:r>
    </w:p>
    <w:p w14:paraId="695256B8" w14:textId="59E1A6FB" w:rsidR="00EA5F84" w:rsidRDefault="00EA5F84" w:rsidP="005C16C8">
      <w:pPr>
        <w:spacing w:after="0" w:line="240" w:lineRule="auto"/>
        <w:ind w:left="-5" w:right="45"/>
        <w:jc w:val="left"/>
        <w:rPr>
          <w:rFonts w:ascii="Times New Roman" w:hAnsi="Times New Roman"/>
          <w:bCs/>
          <w:color w:val="000000" w:themeColor="text1"/>
        </w:rPr>
      </w:pPr>
    </w:p>
    <w:p w14:paraId="64AB7B6A" w14:textId="77777777" w:rsidR="00321D89" w:rsidRPr="00321D89" w:rsidRDefault="00321D89" w:rsidP="00321D89">
      <w:pPr>
        <w:spacing w:after="0" w:line="240" w:lineRule="auto"/>
        <w:ind w:left="-5" w:right="45"/>
        <w:jc w:val="left"/>
        <w:rPr>
          <w:rFonts w:ascii="Times New Roman" w:hAnsi="Times New Roman"/>
          <w:b/>
          <w:bCs/>
          <w:color w:val="000000" w:themeColor="text1"/>
          <w:szCs w:val="24"/>
        </w:rPr>
      </w:pPr>
      <w:proofErr w:type="spellStart"/>
      <w:r w:rsidRPr="00321D89">
        <w:rPr>
          <w:rFonts w:ascii="Times New Roman" w:hAnsi="Times New Roman"/>
          <w:b/>
          <w:bCs/>
          <w:color w:val="000000" w:themeColor="text1"/>
          <w:szCs w:val="24"/>
        </w:rPr>
        <w:t>Retsafdelingen</w:t>
      </w:r>
      <w:proofErr w:type="spellEnd"/>
      <w:r w:rsidRPr="00321D89">
        <w:rPr>
          <w:rFonts w:ascii="Times New Roman" w:hAnsi="Times New Roman"/>
          <w:b/>
          <w:bCs/>
          <w:color w:val="000000" w:themeColor="text1"/>
          <w:szCs w:val="24"/>
        </w:rPr>
        <w:t xml:space="preserve"> </w:t>
      </w:r>
    </w:p>
    <w:p w14:paraId="21AA7A2F" w14:textId="77777777" w:rsidR="00321D89" w:rsidRDefault="00321D89" w:rsidP="00321D89">
      <w:pPr>
        <w:spacing w:after="0" w:line="240" w:lineRule="auto"/>
        <w:ind w:left="-5" w:right="45"/>
        <w:jc w:val="left"/>
        <w:rPr>
          <w:rFonts w:ascii="Times New Roman" w:hAnsi="Times New Roman"/>
          <w:color w:val="000000" w:themeColor="text1"/>
          <w:szCs w:val="24"/>
        </w:rPr>
      </w:pPr>
    </w:p>
    <w:p w14:paraId="241E2D66" w14:textId="77777777" w:rsidR="00321D89" w:rsidRDefault="00321D89" w:rsidP="00321D89">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Ved Retten i Glostrup skyldes nedgangen i produktivitet fra 2023 til 2024 navnlig, at retten har en ophobning af sager, som der i 2024 blev givet midler til at behandle. Retten har derfor i 2024 ansat flere kontor- og juristressourcer til at behandle sagerne. Der var således flere ansatte til at behandle sagerne i 2024 end i 2023, og selvom det højere antal ansatte også har behandlet et højere antal sager end i 2023, er produktiviteten faldet. Det skyldes en blanding af de afsluttede sagers vægtning og den omstændighed, at retten i Glostrup har en – sammenlignet med andre retter - lav gennemførelsesprocent, der igen kan henføres til karakteren af retskredsens sager og det meget store antal længerevarende sager med blandt andet arrestanter, som medfører, at allerede berammede sager må </w:t>
      </w:r>
      <w:proofErr w:type="spellStart"/>
      <w:r>
        <w:rPr>
          <w:rFonts w:ascii="Times New Roman" w:hAnsi="Times New Roman"/>
          <w:color w:val="000000" w:themeColor="text1"/>
          <w:szCs w:val="24"/>
        </w:rPr>
        <w:t>omberammes</w:t>
      </w:r>
      <w:proofErr w:type="spellEnd"/>
      <w:r>
        <w:rPr>
          <w:rFonts w:ascii="Times New Roman" w:hAnsi="Times New Roman"/>
          <w:color w:val="000000" w:themeColor="text1"/>
          <w:szCs w:val="24"/>
        </w:rPr>
        <w:t xml:space="preserve">, således at arrestantsagerne kan behandles inden for rimelig tid. Der kan tillige peges på andre årsager til den lavere produktivitet, for eksempel at advokaterne kan have svært ved at møde med kort varsel og de vakancer og den oplæring, der har været i forbindelse med mange nyansættelser. </w:t>
      </w:r>
    </w:p>
    <w:p w14:paraId="34C0711B" w14:textId="77777777" w:rsidR="00321D89" w:rsidRDefault="00321D89" w:rsidP="00321D89">
      <w:pPr>
        <w:spacing w:after="0" w:line="240" w:lineRule="auto"/>
        <w:ind w:left="-5" w:right="45"/>
        <w:jc w:val="left"/>
        <w:rPr>
          <w:rFonts w:ascii="Times New Roman" w:hAnsi="Times New Roman"/>
          <w:color w:val="000000" w:themeColor="text1"/>
          <w:szCs w:val="24"/>
        </w:rPr>
      </w:pPr>
    </w:p>
    <w:p w14:paraId="55BFE47C" w14:textId="77777777" w:rsidR="00321D89" w:rsidRPr="00CB0C4C" w:rsidRDefault="00321D89" w:rsidP="00321D89">
      <w:pPr>
        <w:spacing w:after="0" w:line="240" w:lineRule="auto"/>
        <w:ind w:left="-5" w:right="45"/>
        <w:jc w:val="left"/>
        <w:rPr>
          <w:rFonts w:ascii="Times New Roman" w:hAnsi="Times New Roman"/>
          <w:b/>
          <w:bCs/>
          <w:color w:val="000000" w:themeColor="text1"/>
          <w:szCs w:val="24"/>
        </w:rPr>
      </w:pPr>
      <w:r>
        <w:rPr>
          <w:rFonts w:ascii="Times New Roman" w:hAnsi="Times New Roman"/>
          <w:b/>
          <w:bCs/>
          <w:color w:val="000000" w:themeColor="text1"/>
          <w:szCs w:val="24"/>
        </w:rPr>
        <w:t>Ad g</w:t>
      </w:r>
      <w:r w:rsidRPr="00CB0C4C">
        <w:rPr>
          <w:rFonts w:ascii="Times New Roman" w:hAnsi="Times New Roman"/>
          <w:b/>
          <w:bCs/>
          <w:color w:val="000000" w:themeColor="text1"/>
          <w:szCs w:val="24"/>
        </w:rPr>
        <w:t>ennemførelsesprocent:</w:t>
      </w:r>
    </w:p>
    <w:p w14:paraId="3DAD546B" w14:textId="77777777" w:rsidR="00321D89" w:rsidRDefault="00321D89" w:rsidP="00321D89">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Retten i Glostrup har en af de laveste gennemførelsesprocenter på straffesagsområdet. Retten afslutter således alene ca. 60 % af straffesagerne ved første møde i sagen, idet ca. 40 % straffesagerne udsættes eller </w:t>
      </w:r>
      <w:proofErr w:type="spellStart"/>
      <w:r>
        <w:rPr>
          <w:rFonts w:ascii="Times New Roman" w:hAnsi="Times New Roman"/>
          <w:color w:val="000000" w:themeColor="text1"/>
          <w:szCs w:val="24"/>
        </w:rPr>
        <w:t>omberammes</w:t>
      </w:r>
      <w:proofErr w:type="spellEnd"/>
      <w:r>
        <w:rPr>
          <w:rFonts w:ascii="Times New Roman" w:hAnsi="Times New Roman"/>
          <w:color w:val="000000" w:themeColor="text1"/>
          <w:szCs w:val="24"/>
        </w:rPr>
        <w:t xml:space="preserve"> en eller flere gange primært på grund af lovligt forfald hos aktørerne i sagen.</w:t>
      </w:r>
    </w:p>
    <w:p w14:paraId="3D8C71E0" w14:textId="77777777" w:rsidR="00321D89" w:rsidRDefault="00321D89" w:rsidP="00321D89">
      <w:pPr>
        <w:spacing w:after="0" w:line="240" w:lineRule="auto"/>
        <w:ind w:left="-5" w:right="45"/>
        <w:jc w:val="left"/>
        <w:rPr>
          <w:rFonts w:ascii="Times New Roman" w:hAnsi="Times New Roman"/>
          <w:color w:val="000000" w:themeColor="text1"/>
          <w:szCs w:val="24"/>
        </w:rPr>
      </w:pPr>
    </w:p>
    <w:p w14:paraId="4FF97285" w14:textId="77777777" w:rsidR="00321D89" w:rsidRPr="00CB0C4C" w:rsidRDefault="00321D89" w:rsidP="00321D89">
      <w:pPr>
        <w:spacing w:after="0" w:line="240" w:lineRule="auto"/>
        <w:ind w:left="-5" w:right="45"/>
        <w:jc w:val="left"/>
        <w:rPr>
          <w:rFonts w:ascii="Times New Roman" w:hAnsi="Times New Roman"/>
          <w:b/>
          <w:bCs/>
          <w:color w:val="000000" w:themeColor="text1"/>
          <w:szCs w:val="24"/>
        </w:rPr>
      </w:pPr>
      <w:r>
        <w:rPr>
          <w:rFonts w:ascii="Times New Roman" w:hAnsi="Times New Roman"/>
          <w:b/>
          <w:bCs/>
          <w:color w:val="000000" w:themeColor="text1"/>
          <w:szCs w:val="24"/>
        </w:rPr>
        <w:t>Ad de afsluttede sagers vægtning</w:t>
      </w:r>
      <w:r w:rsidRPr="00CB0C4C">
        <w:rPr>
          <w:rFonts w:ascii="Times New Roman" w:hAnsi="Times New Roman"/>
          <w:b/>
          <w:bCs/>
          <w:color w:val="000000" w:themeColor="text1"/>
          <w:szCs w:val="24"/>
        </w:rPr>
        <w:t>:</w:t>
      </w:r>
    </w:p>
    <w:p w14:paraId="2FAB317B" w14:textId="77777777" w:rsidR="00321D89" w:rsidRDefault="00321D89" w:rsidP="00321D89">
      <w:pPr>
        <w:spacing w:after="0" w:line="240" w:lineRule="auto"/>
        <w:ind w:left="-5" w:right="45"/>
        <w:jc w:val="left"/>
        <w:rPr>
          <w:rFonts w:ascii="Times New Roman" w:hAnsi="Times New Roman"/>
          <w:color w:val="000000" w:themeColor="text1"/>
          <w:szCs w:val="24"/>
        </w:rPr>
      </w:pPr>
      <w:r>
        <w:rPr>
          <w:rFonts w:ascii="Times New Roman" w:hAnsi="Times New Roman"/>
          <w:color w:val="000000" w:themeColor="text1"/>
          <w:szCs w:val="24"/>
        </w:rPr>
        <w:t xml:space="preserve">Retten i Glostrup har i 2024 afsluttet ca. 1.000 sager uden domsmænd udover det antal sager uden domsmænd, som retten plejer at slutte. Disse sager har ikke en høj vægtning, men har fyldt negativt i retten, da de er gamle. Indsatsen har været en stor succes og har krævet en ekstraordinær arbejdsindsats, hvor produktiviteten har været meget høj. Dette afspejles dog ikke i </w:t>
      </w:r>
      <w:proofErr w:type="spellStart"/>
      <w:r>
        <w:rPr>
          <w:rFonts w:ascii="Times New Roman" w:hAnsi="Times New Roman"/>
          <w:color w:val="000000" w:themeColor="text1"/>
          <w:szCs w:val="24"/>
        </w:rPr>
        <w:t>produktivitetsårsnøgletallene</w:t>
      </w:r>
      <w:proofErr w:type="spellEnd"/>
      <w:r>
        <w:rPr>
          <w:rFonts w:ascii="Times New Roman" w:hAnsi="Times New Roman"/>
          <w:color w:val="000000" w:themeColor="text1"/>
          <w:szCs w:val="24"/>
        </w:rPr>
        <w:t xml:space="preserve"> på grund af sagernes vægtning. Retten har tillige sluttet et højere antal domsmandssager og et højere antal familieretlige sager end året før. Dette skyldes tillige ekstraordinære indsatser, men slår ikke igennem i beregningen af produktiviteten. </w:t>
      </w:r>
    </w:p>
    <w:p w14:paraId="3CCB7746" w14:textId="77777777" w:rsidR="00321D89" w:rsidRDefault="00321D89" w:rsidP="005C16C8">
      <w:pPr>
        <w:spacing w:after="0" w:line="240" w:lineRule="auto"/>
        <w:ind w:left="-5" w:right="45"/>
        <w:jc w:val="left"/>
        <w:rPr>
          <w:rFonts w:ascii="Times New Roman" w:hAnsi="Times New Roman"/>
          <w:bCs/>
          <w:color w:val="000000" w:themeColor="text1"/>
        </w:rPr>
      </w:pPr>
    </w:p>
    <w:p w14:paraId="09E4434C" w14:textId="5D7C3E87" w:rsidR="00C87C75" w:rsidRPr="00C87C75" w:rsidRDefault="00C87C75" w:rsidP="005C16C8">
      <w:pPr>
        <w:spacing w:after="0" w:line="240" w:lineRule="auto"/>
        <w:ind w:left="-5" w:right="45"/>
        <w:jc w:val="left"/>
        <w:rPr>
          <w:rFonts w:ascii="Times New Roman" w:hAnsi="Times New Roman"/>
          <w:b/>
          <w:color w:val="000000" w:themeColor="text1"/>
        </w:rPr>
      </w:pPr>
      <w:r w:rsidRPr="00C87C75">
        <w:rPr>
          <w:rFonts w:ascii="Times New Roman" w:hAnsi="Times New Roman"/>
          <w:b/>
          <w:color w:val="000000" w:themeColor="text1"/>
        </w:rPr>
        <w:t>Fogedafdeling</w:t>
      </w:r>
    </w:p>
    <w:p w14:paraId="0277A9DF" w14:textId="77777777" w:rsidR="00C87C75" w:rsidRDefault="00C87C75" w:rsidP="005C16C8">
      <w:pPr>
        <w:spacing w:after="0" w:line="240" w:lineRule="auto"/>
        <w:ind w:left="-5" w:right="45"/>
        <w:jc w:val="left"/>
        <w:rPr>
          <w:rFonts w:ascii="Times New Roman" w:hAnsi="Times New Roman"/>
          <w:bCs/>
          <w:color w:val="000000" w:themeColor="text1"/>
        </w:rPr>
      </w:pPr>
    </w:p>
    <w:p w14:paraId="1FD0986D" w14:textId="6555DA0F" w:rsidR="00EA5F84" w:rsidRDefault="00EA5F84" w:rsidP="00EA5F84">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For så vidt angår fogedafdelingen i Retten i Glostrup er produktiviteten som det eneste område stedet fra indekstal 86,9 i 2023 til indekstal 124,6</w:t>
      </w:r>
      <w:r w:rsidR="009D7D7F">
        <w:rPr>
          <w:rFonts w:ascii="Times New Roman" w:hAnsi="Times New Roman"/>
          <w:bCs/>
          <w:color w:val="000000" w:themeColor="text1"/>
        </w:rPr>
        <w:t xml:space="preserve"> i 2024</w:t>
      </w:r>
      <w:r>
        <w:rPr>
          <w:rFonts w:ascii="Times New Roman" w:hAnsi="Times New Roman"/>
          <w:bCs/>
          <w:color w:val="000000" w:themeColor="text1"/>
        </w:rPr>
        <w:t xml:space="preserve"> </w:t>
      </w:r>
      <w:r w:rsidR="009D7D7F">
        <w:rPr>
          <w:rFonts w:ascii="Times New Roman" w:hAnsi="Times New Roman"/>
          <w:bCs/>
          <w:color w:val="000000" w:themeColor="text1"/>
        </w:rPr>
        <w:t>for kontoransatte, mens det er steget fra 94,6 i 2023 til 134,7 i 2024 for juristansatte</w:t>
      </w:r>
      <w:r>
        <w:rPr>
          <w:rFonts w:ascii="Times New Roman" w:hAnsi="Times New Roman"/>
          <w:bCs/>
          <w:color w:val="000000" w:themeColor="text1"/>
        </w:rPr>
        <w:t xml:space="preserve">. </w:t>
      </w:r>
      <w:r w:rsidRPr="000E6AAA">
        <w:rPr>
          <w:rFonts w:ascii="Times New Roman" w:hAnsi="Times New Roman"/>
          <w:bCs/>
          <w:color w:val="000000" w:themeColor="text1"/>
        </w:rPr>
        <w:t>Det skyldes</w:t>
      </w:r>
      <w:r w:rsidR="009D7D7F" w:rsidRPr="000E6AAA">
        <w:rPr>
          <w:rFonts w:ascii="Times New Roman" w:hAnsi="Times New Roman"/>
          <w:bCs/>
          <w:color w:val="000000" w:themeColor="text1"/>
        </w:rPr>
        <w:t xml:space="preserve"> på kontorområdet</w:t>
      </w:r>
      <w:r w:rsidRPr="000E6AAA">
        <w:rPr>
          <w:rFonts w:ascii="Times New Roman" w:hAnsi="Times New Roman"/>
          <w:bCs/>
          <w:color w:val="000000" w:themeColor="text1"/>
        </w:rPr>
        <w:t>, at sagsantallet er steget samtidig med, at antallet af medarbejdere i fogedretten er faldet</w:t>
      </w:r>
      <w:r w:rsidR="009D7D7F" w:rsidRPr="000E6AAA">
        <w:rPr>
          <w:rFonts w:ascii="Times New Roman" w:hAnsi="Times New Roman"/>
          <w:bCs/>
          <w:color w:val="000000" w:themeColor="text1"/>
        </w:rPr>
        <w:t>, mens det på juristområdet navnlig skyldes stigningen i antallet af sager</w:t>
      </w:r>
      <w:r w:rsidRPr="000E6AAA">
        <w:rPr>
          <w:rFonts w:ascii="Times New Roman" w:hAnsi="Times New Roman"/>
          <w:bCs/>
          <w:color w:val="000000" w:themeColor="text1"/>
        </w:rPr>
        <w:t>.</w:t>
      </w:r>
      <w:r>
        <w:rPr>
          <w:rFonts w:ascii="Times New Roman" w:hAnsi="Times New Roman"/>
          <w:bCs/>
          <w:color w:val="000000" w:themeColor="text1"/>
        </w:rPr>
        <w:t xml:space="preserve"> </w:t>
      </w:r>
    </w:p>
    <w:p w14:paraId="299B51E2" w14:textId="43BC87E9" w:rsidR="00C87C75" w:rsidRDefault="00C87C75" w:rsidP="00EA5F84">
      <w:pPr>
        <w:spacing w:after="0" w:line="240" w:lineRule="auto"/>
        <w:ind w:left="-5" w:right="45"/>
        <w:jc w:val="left"/>
        <w:rPr>
          <w:rFonts w:ascii="Times New Roman" w:hAnsi="Times New Roman"/>
          <w:bCs/>
          <w:color w:val="000000" w:themeColor="text1"/>
        </w:rPr>
      </w:pPr>
    </w:p>
    <w:p w14:paraId="32B6BC75" w14:textId="7483D900" w:rsidR="00C87C75" w:rsidRPr="00C87C75" w:rsidRDefault="00C87C75" w:rsidP="00EA5F84">
      <w:pPr>
        <w:spacing w:after="0" w:line="240" w:lineRule="auto"/>
        <w:ind w:left="-5" w:right="45"/>
        <w:jc w:val="left"/>
        <w:rPr>
          <w:rFonts w:ascii="Times New Roman" w:hAnsi="Times New Roman"/>
          <w:b/>
          <w:color w:val="000000" w:themeColor="text1"/>
        </w:rPr>
      </w:pPr>
      <w:r w:rsidRPr="00C87C75">
        <w:rPr>
          <w:rFonts w:ascii="Times New Roman" w:hAnsi="Times New Roman"/>
          <w:b/>
          <w:color w:val="000000" w:themeColor="text1"/>
        </w:rPr>
        <w:t>Skifteafdeling</w:t>
      </w:r>
    </w:p>
    <w:p w14:paraId="0128C519" w14:textId="77777777" w:rsidR="00C87C75" w:rsidRDefault="00C87C75" w:rsidP="00EA5F84">
      <w:pPr>
        <w:spacing w:after="0" w:line="240" w:lineRule="auto"/>
        <w:ind w:left="-5" w:right="45"/>
        <w:jc w:val="left"/>
        <w:rPr>
          <w:rFonts w:ascii="Times New Roman" w:hAnsi="Times New Roman"/>
          <w:bCs/>
          <w:color w:val="000000" w:themeColor="text1"/>
        </w:rPr>
      </w:pPr>
    </w:p>
    <w:p w14:paraId="2DC2B25B" w14:textId="347E7F26" w:rsidR="00C87C75" w:rsidRPr="00EA5F84" w:rsidRDefault="00C87C75" w:rsidP="00EA5F84">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For så vidt angår skifteafdelingen er produktiviteten faldet i 2024 sammenlignet med 2023, men skifteafdelingen i Retten i Glostrup har stadig den næsthøjeste produktivitet i hele landet. </w:t>
      </w:r>
    </w:p>
    <w:p w14:paraId="31F3EC3E" w14:textId="77777777" w:rsidR="00B13EF0" w:rsidRPr="00EA5F84" w:rsidRDefault="00B13EF0" w:rsidP="005C16C8">
      <w:pPr>
        <w:spacing w:after="0" w:line="240" w:lineRule="auto"/>
        <w:ind w:left="-5" w:right="45"/>
        <w:jc w:val="left"/>
        <w:rPr>
          <w:rFonts w:ascii="Times New Roman" w:hAnsi="Times New Roman"/>
          <w:bCs/>
          <w:color w:val="000000" w:themeColor="text1"/>
        </w:rPr>
      </w:pPr>
    </w:p>
    <w:p w14:paraId="3634901C" w14:textId="7E1C9B39" w:rsidR="00B2384E" w:rsidRDefault="003B72BD" w:rsidP="00B2384E">
      <w:pPr>
        <w:pStyle w:val="Overskrift3"/>
      </w:pPr>
      <w:bookmarkStart w:id="14" w:name="_Toc530397441"/>
      <w:bookmarkStart w:id="15" w:name="_Toc530398415"/>
      <w:bookmarkStart w:id="16" w:name="_Toc530399510"/>
      <w:bookmarkStart w:id="17" w:name="_Toc101195225"/>
      <w:r>
        <w:lastRenderedPageBreak/>
        <w:t>2.</w:t>
      </w:r>
      <w:r w:rsidR="00B2384E" w:rsidRPr="004E6E03">
        <w:t>2: Sagsbehandlingstid</w:t>
      </w:r>
      <w:r w:rsidR="00F0594E">
        <w:t>er</w:t>
      </w:r>
      <w:r w:rsidR="00B2384E" w:rsidRPr="004E6E03">
        <w:t xml:space="preserve"> (målopfylde</w:t>
      </w:r>
      <w:r w:rsidR="00B2384E">
        <w:t>lse og gennemsnitlig</w:t>
      </w:r>
      <w:r w:rsidR="001422A7">
        <w:t>e</w:t>
      </w:r>
      <w:r w:rsidR="00B2384E">
        <w:t xml:space="preserve"> sagsbehand</w:t>
      </w:r>
      <w:r w:rsidR="00B2384E" w:rsidRPr="004E6E03">
        <w:t>lingstid</w:t>
      </w:r>
      <w:r w:rsidR="001422A7">
        <w:t>er</w:t>
      </w:r>
      <w:r w:rsidR="00B2384E">
        <w:t>)</w:t>
      </w:r>
      <w:bookmarkEnd w:id="14"/>
      <w:bookmarkEnd w:id="15"/>
      <w:bookmarkEnd w:id="16"/>
      <w:bookmarkEnd w:id="17"/>
    </w:p>
    <w:p w14:paraId="19894ED4" w14:textId="0993305A" w:rsidR="00A47E99" w:rsidRDefault="00A47E99" w:rsidP="00E053B1">
      <w:pPr>
        <w:spacing w:after="0" w:line="240" w:lineRule="auto"/>
        <w:ind w:left="-5" w:right="45"/>
        <w:jc w:val="left"/>
      </w:pPr>
    </w:p>
    <w:p w14:paraId="7AA4BD43" w14:textId="77777777" w:rsidR="00321D89" w:rsidRDefault="00E053B1" w:rsidP="009D7D7F">
      <w:pPr>
        <w:spacing w:after="0" w:line="240" w:lineRule="auto"/>
        <w:ind w:left="-5" w:right="45"/>
        <w:jc w:val="left"/>
        <w:rPr>
          <w:rFonts w:ascii="Times New Roman" w:hAnsi="Times New Roman"/>
          <w:bCs/>
          <w:color w:val="000000" w:themeColor="text1"/>
        </w:rPr>
      </w:pPr>
      <w:r w:rsidRPr="00E053B1">
        <w:rPr>
          <w:rFonts w:ascii="Times New Roman" w:hAnsi="Times New Roman"/>
          <w:bCs/>
          <w:color w:val="000000" w:themeColor="text1"/>
        </w:rPr>
        <w:t xml:space="preserve">Rettens </w:t>
      </w:r>
      <w:r>
        <w:rPr>
          <w:rFonts w:ascii="Times New Roman" w:hAnsi="Times New Roman"/>
          <w:bCs/>
          <w:color w:val="000000" w:themeColor="text1"/>
        </w:rPr>
        <w:t xml:space="preserve">sagsbehandlingstider og målopfyldelse </w:t>
      </w:r>
      <w:r w:rsidR="009D7D7F">
        <w:rPr>
          <w:rFonts w:ascii="Times New Roman" w:hAnsi="Times New Roman"/>
          <w:bCs/>
          <w:color w:val="000000" w:themeColor="text1"/>
        </w:rPr>
        <w:t>va</w:t>
      </w:r>
      <w:r>
        <w:rPr>
          <w:rFonts w:ascii="Times New Roman" w:hAnsi="Times New Roman"/>
          <w:bCs/>
          <w:color w:val="000000" w:themeColor="text1"/>
        </w:rPr>
        <w:t>r</w:t>
      </w:r>
      <w:r w:rsidR="009D7D7F">
        <w:rPr>
          <w:rFonts w:ascii="Times New Roman" w:hAnsi="Times New Roman"/>
          <w:bCs/>
          <w:color w:val="000000" w:themeColor="text1"/>
        </w:rPr>
        <w:t xml:space="preserve"> ikke</w:t>
      </w:r>
      <w:r>
        <w:rPr>
          <w:rFonts w:ascii="Times New Roman" w:hAnsi="Times New Roman"/>
          <w:bCs/>
          <w:color w:val="000000" w:themeColor="text1"/>
        </w:rPr>
        <w:t xml:space="preserve"> tilfredsstillende</w:t>
      </w:r>
      <w:r w:rsidR="009D7D7F">
        <w:rPr>
          <w:rFonts w:ascii="Times New Roman" w:hAnsi="Times New Roman"/>
          <w:bCs/>
          <w:color w:val="000000" w:themeColor="text1"/>
        </w:rPr>
        <w:t xml:space="preserve"> i 2024</w:t>
      </w:r>
      <w:r>
        <w:rPr>
          <w:rFonts w:ascii="Times New Roman" w:hAnsi="Times New Roman"/>
          <w:bCs/>
          <w:color w:val="000000" w:themeColor="text1"/>
        </w:rPr>
        <w:t>.</w:t>
      </w:r>
      <w:r w:rsidR="009D7D7F">
        <w:rPr>
          <w:rFonts w:ascii="Times New Roman" w:hAnsi="Times New Roman"/>
          <w:bCs/>
          <w:color w:val="000000" w:themeColor="text1"/>
        </w:rPr>
        <w:t xml:space="preserve"> Der henvises til de vedlagte årsnøgletal. </w:t>
      </w:r>
    </w:p>
    <w:p w14:paraId="499EC71C" w14:textId="77777777" w:rsidR="00321D89" w:rsidRDefault="00321D89" w:rsidP="009D7D7F">
      <w:pPr>
        <w:spacing w:after="0" w:line="240" w:lineRule="auto"/>
        <w:ind w:left="-5" w:right="45"/>
        <w:jc w:val="left"/>
        <w:rPr>
          <w:rFonts w:ascii="Times New Roman" w:hAnsi="Times New Roman"/>
          <w:bCs/>
          <w:color w:val="000000" w:themeColor="text1"/>
        </w:rPr>
      </w:pPr>
    </w:p>
    <w:p w14:paraId="396EED4B" w14:textId="5780FD86" w:rsidR="009D7D7F" w:rsidRDefault="009D7D7F" w:rsidP="009D7D7F">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Retten har i mange år haft de længste sagsbehandlingstider i landet på grund af en ophobning af sager og afviklingen af gamle s</w:t>
      </w:r>
      <w:r w:rsidR="00321D89">
        <w:rPr>
          <w:rFonts w:ascii="Times New Roman" w:hAnsi="Times New Roman"/>
          <w:bCs/>
          <w:color w:val="000000" w:themeColor="text1"/>
        </w:rPr>
        <w:t>ager</w:t>
      </w:r>
      <w:r>
        <w:rPr>
          <w:rFonts w:ascii="Times New Roman" w:hAnsi="Times New Roman"/>
          <w:bCs/>
          <w:color w:val="000000" w:themeColor="text1"/>
        </w:rPr>
        <w:t xml:space="preserve">. Der er fortsat en ophobning af sager og for lange sagsbehandlingstider, men retten har i 2024 nærmet sig flere andre retters sagsbehandlingstid efter tilførsel af bunkebekæmpelsesmidler og diverse særlige indsatser. </w:t>
      </w:r>
    </w:p>
    <w:p w14:paraId="1536D1F8" w14:textId="77777777" w:rsidR="009D7D7F" w:rsidRDefault="009D7D7F" w:rsidP="009D7D7F">
      <w:pPr>
        <w:spacing w:after="0" w:line="240" w:lineRule="auto"/>
        <w:ind w:left="-5" w:right="45"/>
        <w:jc w:val="left"/>
        <w:rPr>
          <w:rFonts w:ascii="Times New Roman" w:hAnsi="Times New Roman"/>
          <w:bCs/>
          <w:color w:val="000000" w:themeColor="text1"/>
        </w:rPr>
      </w:pPr>
    </w:p>
    <w:p w14:paraId="7537C174" w14:textId="4BE8CA41" w:rsidR="00B466E2" w:rsidRDefault="00F42E80" w:rsidP="00C26BEB">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Det er </w:t>
      </w:r>
      <w:r w:rsidR="009D7D7F">
        <w:rPr>
          <w:rFonts w:ascii="Times New Roman" w:hAnsi="Times New Roman"/>
          <w:bCs/>
          <w:color w:val="000000" w:themeColor="text1"/>
        </w:rPr>
        <w:t xml:space="preserve">dog stadig </w:t>
      </w:r>
      <w:r>
        <w:rPr>
          <w:rFonts w:ascii="Times New Roman" w:hAnsi="Times New Roman"/>
          <w:bCs/>
          <w:color w:val="000000" w:themeColor="text1"/>
        </w:rPr>
        <w:t xml:space="preserve">utilfredsstillende </w:t>
      </w:r>
      <w:r w:rsidR="009D7D7F">
        <w:rPr>
          <w:rFonts w:ascii="Times New Roman" w:hAnsi="Times New Roman"/>
          <w:bCs/>
          <w:color w:val="000000" w:themeColor="text1"/>
        </w:rPr>
        <w:t xml:space="preserve">for Retten </w:t>
      </w:r>
      <w:r w:rsidR="00321D89">
        <w:rPr>
          <w:rFonts w:ascii="Times New Roman" w:hAnsi="Times New Roman"/>
          <w:bCs/>
          <w:color w:val="000000" w:themeColor="text1"/>
        </w:rPr>
        <w:t>i</w:t>
      </w:r>
      <w:r w:rsidR="009D7D7F">
        <w:rPr>
          <w:rFonts w:ascii="Times New Roman" w:hAnsi="Times New Roman"/>
          <w:bCs/>
          <w:color w:val="000000" w:themeColor="text1"/>
        </w:rPr>
        <w:t xml:space="preserve"> Glostrup</w:t>
      </w:r>
      <w:r>
        <w:rPr>
          <w:rFonts w:ascii="Times New Roman" w:hAnsi="Times New Roman"/>
          <w:bCs/>
          <w:color w:val="000000" w:themeColor="text1"/>
        </w:rPr>
        <w:t xml:space="preserve">, og det er utilfredsstillende for domstolssystemet, at der ikke er tilnærmelsesvist nogenlunde samme sagsbehandlingstider ved landets byretter. </w:t>
      </w:r>
    </w:p>
    <w:p w14:paraId="76E22E1A" w14:textId="77777777" w:rsidR="00B466E2" w:rsidRDefault="00B466E2" w:rsidP="00BA1513">
      <w:pPr>
        <w:spacing w:after="0" w:line="240" w:lineRule="auto"/>
        <w:ind w:left="-5" w:right="45"/>
        <w:jc w:val="left"/>
        <w:rPr>
          <w:rFonts w:ascii="Times New Roman" w:hAnsi="Times New Roman"/>
          <w:bCs/>
          <w:color w:val="000000" w:themeColor="text1"/>
        </w:rPr>
      </w:pPr>
      <w:bookmarkStart w:id="18" w:name="_Toc196719708"/>
      <w:bookmarkStart w:id="19" w:name="_Toc530397442"/>
      <w:bookmarkStart w:id="20" w:name="_Toc530398416"/>
      <w:bookmarkStart w:id="21" w:name="_Toc530399511"/>
    </w:p>
    <w:p w14:paraId="4EB57D5F" w14:textId="18F2A3DA" w:rsidR="001A347C" w:rsidRDefault="00C26BEB" w:rsidP="00BA1513">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Sagsbehandlingstiderne er blevet kortere på visse områder, og der er med den nuværende ressourceallokering og sagsantal </w:t>
      </w:r>
      <w:r w:rsidR="00DA60FC">
        <w:rPr>
          <w:rFonts w:ascii="Times New Roman" w:hAnsi="Times New Roman"/>
          <w:bCs/>
          <w:color w:val="000000" w:themeColor="text1"/>
        </w:rPr>
        <w:t xml:space="preserve">udsigt til, at </w:t>
      </w:r>
      <w:r>
        <w:rPr>
          <w:rFonts w:ascii="Times New Roman" w:hAnsi="Times New Roman"/>
          <w:bCs/>
          <w:color w:val="000000" w:themeColor="text1"/>
        </w:rPr>
        <w:t xml:space="preserve">sagsbehandlingstiderne </w:t>
      </w:r>
      <w:r w:rsidR="00DA60FC">
        <w:rPr>
          <w:rFonts w:ascii="Times New Roman" w:hAnsi="Times New Roman"/>
          <w:bCs/>
          <w:color w:val="000000" w:themeColor="text1"/>
        </w:rPr>
        <w:t xml:space="preserve">bliver </w:t>
      </w:r>
      <w:r>
        <w:rPr>
          <w:rFonts w:ascii="Times New Roman" w:hAnsi="Times New Roman"/>
          <w:bCs/>
          <w:color w:val="000000" w:themeColor="text1"/>
        </w:rPr>
        <w:t>kortere på flere områder inden for en overskuelig årrække</w:t>
      </w:r>
      <w:r w:rsidR="00DA60FC">
        <w:rPr>
          <w:rFonts w:ascii="Times New Roman" w:hAnsi="Times New Roman"/>
          <w:bCs/>
          <w:color w:val="000000" w:themeColor="text1"/>
        </w:rPr>
        <w:t>.</w:t>
      </w:r>
      <w:r w:rsidR="000E6AAA">
        <w:rPr>
          <w:rFonts w:ascii="Times New Roman" w:hAnsi="Times New Roman"/>
          <w:bCs/>
          <w:color w:val="000000" w:themeColor="text1"/>
        </w:rPr>
        <w:t xml:space="preserve"> Der er dog flere årsager til den lange sagsbehandlingstid ved retten.</w:t>
      </w:r>
      <w:r w:rsidR="00DA60FC">
        <w:rPr>
          <w:rFonts w:ascii="Times New Roman" w:hAnsi="Times New Roman"/>
          <w:bCs/>
          <w:color w:val="000000" w:themeColor="text1"/>
        </w:rPr>
        <w:t xml:space="preserve"> </w:t>
      </w:r>
    </w:p>
    <w:p w14:paraId="7C7A0838" w14:textId="20263B95" w:rsidR="00321D89" w:rsidRDefault="00321D89" w:rsidP="00BA1513">
      <w:pPr>
        <w:spacing w:after="0" w:line="240" w:lineRule="auto"/>
        <w:ind w:left="-5" w:right="45"/>
        <w:jc w:val="left"/>
        <w:rPr>
          <w:rFonts w:ascii="Times New Roman" w:hAnsi="Times New Roman"/>
          <w:bCs/>
          <w:color w:val="000000" w:themeColor="text1"/>
        </w:rPr>
      </w:pPr>
    </w:p>
    <w:p w14:paraId="0DBB8F10" w14:textId="77777777" w:rsidR="000E6AAA" w:rsidRDefault="00321D89" w:rsidP="00BA1513">
      <w:pPr>
        <w:spacing w:after="0" w:line="240" w:lineRule="auto"/>
        <w:ind w:left="-5" w:right="45"/>
        <w:jc w:val="left"/>
        <w:rPr>
          <w:rFonts w:ascii="Times New Roman" w:hAnsi="Times New Roman"/>
          <w:bCs/>
          <w:color w:val="000000" w:themeColor="text1"/>
        </w:rPr>
      </w:pPr>
      <w:r w:rsidRPr="000E6AAA">
        <w:rPr>
          <w:rFonts w:ascii="Times New Roman" w:hAnsi="Times New Roman"/>
          <w:bCs/>
          <w:color w:val="000000" w:themeColor="text1"/>
        </w:rPr>
        <w:t>For så vidt angår både straffesagerne, fogedsagerne og skiftesagerne er rettens sagsportefølje karakteriseret ved, at de indkaldte ikke møder eller ikke svarer og heller ikke indsender det, de skal, så selv om produktionen og produktiviteten på visse områder er høj, er sagsbehandlingstiderne meget lange på disse områder. Retten må udsætte sager og frister flere gange, før sagerne kan færdigbehandles. Retten har ikke haft den forudsatte effekt af ”Rørdam-udvalgets” lovændringer. Det skyldes sagernes karakter og på fogedrettens område den omstændighed, at rekvirenterne ønsker udsættelse af sagen eller en fremstilling i stedet for umiddelbart udlæg i langt de fleste tilfælde, hvor muligheden for umiddelbart udlæg er til stede. For så vidt angår skiftesagerne, har porteføljen en sådan karakter, at de efterladte i vidt omfang ikke svarer eller indsender fornødne oplysninger første gang de bliver bedt om det.</w:t>
      </w:r>
    </w:p>
    <w:p w14:paraId="1F905F83" w14:textId="77777777" w:rsidR="000E6AAA" w:rsidRDefault="000E6AAA" w:rsidP="00BA1513">
      <w:pPr>
        <w:spacing w:after="0" w:line="240" w:lineRule="auto"/>
        <w:ind w:left="-5" w:right="45"/>
        <w:jc w:val="left"/>
        <w:rPr>
          <w:rFonts w:ascii="Times New Roman" w:hAnsi="Times New Roman"/>
          <w:bCs/>
          <w:color w:val="000000" w:themeColor="text1"/>
        </w:rPr>
      </w:pPr>
    </w:p>
    <w:p w14:paraId="17EE3A24" w14:textId="4C671C71" w:rsidR="000E6AAA" w:rsidRDefault="000E6AAA" w:rsidP="000E6AAA">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 xml:space="preserve">For så vidt angår de civile sager er ca. en femtedel af rettens sager udsat på udtalelser fra Retslægerådet og eller AES. Det skyldes, at retten har en overvægt af personskadeerstatningssager, da en meget stor andel af alle danskere er forsikret i forsikringsselskaber, der ligger i Retten i Glostrup retskreds. Der er meget lang sagsbehandlingstid i disse sager på grund af forholdene i Retslægerådet og hos AES. </w:t>
      </w:r>
    </w:p>
    <w:p w14:paraId="2ABAF5CA" w14:textId="77777777" w:rsidR="000E6AAA" w:rsidRDefault="000E6AAA" w:rsidP="000E6AAA">
      <w:pPr>
        <w:spacing w:after="0" w:line="240" w:lineRule="auto"/>
        <w:ind w:left="-5" w:right="45"/>
        <w:jc w:val="left"/>
        <w:rPr>
          <w:rFonts w:ascii="Times New Roman" w:hAnsi="Times New Roman"/>
          <w:bCs/>
          <w:color w:val="000000" w:themeColor="text1"/>
        </w:rPr>
      </w:pPr>
    </w:p>
    <w:p w14:paraId="6C808F23" w14:textId="100F7054" w:rsidR="000E6AAA" w:rsidRPr="000E6AAA" w:rsidRDefault="000E6AAA" w:rsidP="000E6AAA">
      <w:pPr>
        <w:spacing w:after="0" w:line="240" w:lineRule="auto"/>
        <w:ind w:left="-5" w:right="45"/>
        <w:jc w:val="left"/>
        <w:rPr>
          <w:rFonts w:ascii="Times New Roman" w:hAnsi="Times New Roman"/>
          <w:bCs/>
          <w:color w:val="000000" w:themeColor="text1"/>
        </w:rPr>
      </w:pPr>
      <w:r>
        <w:rPr>
          <w:rFonts w:ascii="Times New Roman" w:hAnsi="Times New Roman"/>
          <w:bCs/>
          <w:color w:val="000000" w:themeColor="text1"/>
        </w:rPr>
        <w:t>Endelig behandler retten løbende et meget stort antal langvarige straffe- og civile sager</w:t>
      </w:r>
      <w:r w:rsidR="00A87630">
        <w:rPr>
          <w:rFonts w:ascii="Times New Roman" w:hAnsi="Times New Roman"/>
          <w:bCs/>
          <w:color w:val="000000" w:themeColor="text1"/>
        </w:rPr>
        <w:t xml:space="preserve">, hvilket har medført ophobning af sager, da der ikke har været samtidighed i ressourceallokeringen i forbindelse med behandlingen af langvarige sager. Det betyder, at retten har ophobet et stort antal sager. For forståelsens skyld kan man sige, at Retten </w:t>
      </w:r>
      <w:r>
        <w:rPr>
          <w:rFonts w:ascii="Times New Roman" w:hAnsi="Times New Roman"/>
          <w:bCs/>
          <w:color w:val="000000" w:themeColor="text1"/>
        </w:rPr>
        <w:t>for eksempel kunne have sluttet 240 halvdagssager i stedet for en 60 dages sag med to dommere</w:t>
      </w:r>
      <w:r w:rsidR="00A87630">
        <w:rPr>
          <w:rFonts w:ascii="Times New Roman" w:hAnsi="Times New Roman"/>
          <w:bCs/>
          <w:color w:val="000000" w:themeColor="text1"/>
        </w:rPr>
        <w:t>, og at de 240 sager hober sig op, fordi de to dommere ikke kan behandle dem samtidig med 60 dages sagen, der jo tager tiden fra de 240 sager – dette uanset at der udløses tillægspoint for flerdagessager, når flerdagessagerne afsluttes, på hvilket tidspunkt de 240 sager har hobet sig op</w:t>
      </w:r>
      <w:r>
        <w:rPr>
          <w:rFonts w:ascii="Times New Roman" w:hAnsi="Times New Roman"/>
          <w:bCs/>
          <w:color w:val="000000" w:themeColor="text1"/>
        </w:rPr>
        <w:t xml:space="preserve">. </w:t>
      </w:r>
    </w:p>
    <w:p w14:paraId="476DC19E" w14:textId="77777777" w:rsidR="0023038A" w:rsidRDefault="0023038A" w:rsidP="00B2384E">
      <w:pPr>
        <w:pStyle w:val="Overskrift3"/>
      </w:pPr>
      <w:bookmarkStart w:id="22" w:name="_Toc530397444"/>
      <w:bookmarkStart w:id="23" w:name="_Toc530398417"/>
      <w:bookmarkStart w:id="24" w:name="_Toc530399512"/>
      <w:bookmarkEnd w:id="18"/>
      <w:bookmarkEnd w:id="19"/>
      <w:bookmarkEnd w:id="20"/>
      <w:bookmarkEnd w:id="21"/>
    </w:p>
    <w:p w14:paraId="5BC03BF8" w14:textId="3B6CBF6E" w:rsidR="00B2384E" w:rsidRDefault="003B72BD" w:rsidP="00B2384E">
      <w:pPr>
        <w:pStyle w:val="Overskrift3"/>
      </w:pPr>
      <w:bookmarkStart w:id="25" w:name="_Toc101195227"/>
      <w:r>
        <w:t>2.</w:t>
      </w:r>
      <w:r w:rsidR="00BC3666">
        <w:t>4</w:t>
      </w:r>
      <w:r w:rsidR="00B2384E" w:rsidRPr="004E6E03">
        <w:t xml:space="preserve">: </w:t>
      </w:r>
      <w:r w:rsidR="00625806">
        <w:t>U</w:t>
      </w:r>
      <w:r w:rsidR="00B2384E" w:rsidRPr="004E6E03">
        <w:t>dvalgte HR-nøgletal</w:t>
      </w:r>
      <w:bookmarkEnd w:id="22"/>
      <w:r w:rsidR="00911533">
        <w:t xml:space="preserve"> (sygefravær</w:t>
      </w:r>
      <w:r w:rsidR="00625806">
        <w:t xml:space="preserve"> og personaleomsætning</w:t>
      </w:r>
      <w:r w:rsidR="00911533">
        <w:t xml:space="preserve"> mv.)</w:t>
      </w:r>
      <w:bookmarkEnd w:id="23"/>
      <w:bookmarkEnd w:id="24"/>
      <w:bookmarkEnd w:id="25"/>
    </w:p>
    <w:p w14:paraId="55F8BF3E" w14:textId="54E602CB" w:rsidR="00A2149C" w:rsidRDefault="00A2149C" w:rsidP="00A2149C"/>
    <w:p w14:paraId="170610BF" w14:textId="512F6F28" w:rsidR="00C26BEB" w:rsidRDefault="00A2149C" w:rsidP="00C26BEB">
      <w:pPr>
        <w:spacing w:after="0" w:line="240" w:lineRule="auto"/>
        <w:ind w:left="-5" w:right="45"/>
        <w:jc w:val="left"/>
        <w:rPr>
          <w:rFonts w:ascii="Times New Roman" w:hAnsi="Times New Roman"/>
          <w:bCs/>
          <w:color w:val="000000" w:themeColor="text1"/>
        </w:rPr>
      </w:pPr>
      <w:r w:rsidRPr="00A2149C">
        <w:rPr>
          <w:rFonts w:ascii="Times New Roman" w:hAnsi="Times New Roman"/>
          <w:bCs/>
          <w:color w:val="000000" w:themeColor="text1"/>
        </w:rPr>
        <w:lastRenderedPageBreak/>
        <w:t xml:space="preserve">Rettens gennemsnitlige sygefravær er </w:t>
      </w:r>
      <w:r w:rsidR="00C26BEB">
        <w:rPr>
          <w:rFonts w:ascii="Times New Roman" w:hAnsi="Times New Roman"/>
          <w:bCs/>
          <w:color w:val="000000" w:themeColor="text1"/>
        </w:rPr>
        <w:t>faldet</w:t>
      </w:r>
      <w:r w:rsidRPr="00A2149C">
        <w:rPr>
          <w:rFonts w:ascii="Times New Roman" w:hAnsi="Times New Roman"/>
          <w:bCs/>
          <w:color w:val="000000" w:themeColor="text1"/>
        </w:rPr>
        <w:t xml:space="preserve"> fra </w:t>
      </w:r>
      <w:r w:rsidR="002F6699">
        <w:rPr>
          <w:rFonts w:ascii="Times New Roman" w:hAnsi="Times New Roman"/>
          <w:bCs/>
          <w:color w:val="000000" w:themeColor="text1"/>
        </w:rPr>
        <w:t xml:space="preserve">18,2 dage pr. årsværk i </w:t>
      </w:r>
      <w:r w:rsidRPr="00A2149C">
        <w:rPr>
          <w:rFonts w:ascii="Times New Roman" w:hAnsi="Times New Roman"/>
          <w:bCs/>
          <w:color w:val="000000" w:themeColor="text1"/>
        </w:rPr>
        <w:t>202</w:t>
      </w:r>
      <w:r w:rsidR="00C26BEB">
        <w:rPr>
          <w:rFonts w:ascii="Times New Roman" w:hAnsi="Times New Roman"/>
          <w:bCs/>
          <w:color w:val="000000" w:themeColor="text1"/>
        </w:rPr>
        <w:t>3</w:t>
      </w:r>
      <w:r w:rsidRPr="00A2149C">
        <w:rPr>
          <w:rFonts w:ascii="Times New Roman" w:hAnsi="Times New Roman"/>
          <w:bCs/>
          <w:color w:val="000000" w:themeColor="text1"/>
        </w:rPr>
        <w:t xml:space="preserve"> til </w:t>
      </w:r>
      <w:r w:rsidR="002F6699">
        <w:rPr>
          <w:rFonts w:ascii="Times New Roman" w:hAnsi="Times New Roman"/>
          <w:bCs/>
          <w:color w:val="000000" w:themeColor="text1"/>
        </w:rPr>
        <w:t xml:space="preserve">15 dage pr. årsværk i </w:t>
      </w:r>
      <w:r w:rsidRPr="00A2149C">
        <w:rPr>
          <w:rFonts w:ascii="Times New Roman" w:hAnsi="Times New Roman"/>
          <w:bCs/>
          <w:color w:val="000000" w:themeColor="text1"/>
        </w:rPr>
        <w:t>20</w:t>
      </w:r>
      <w:r w:rsidR="00E1294F">
        <w:rPr>
          <w:rFonts w:ascii="Times New Roman" w:hAnsi="Times New Roman"/>
          <w:bCs/>
          <w:color w:val="000000" w:themeColor="text1"/>
        </w:rPr>
        <w:t>24, men ligger stadig på et højt niveau.</w:t>
      </w:r>
      <w:r w:rsidR="002F6699">
        <w:rPr>
          <w:rFonts w:ascii="Times New Roman" w:hAnsi="Times New Roman"/>
          <w:bCs/>
          <w:color w:val="000000" w:themeColor="text1"/>
        </w:rPr>
        <w:t xml:space="preserve"> Domstolsstyrelsens tal har dog et andet udgangspunkt end rettens egne tal, der er lavere. </w:t>
      </w:r>
      <w:r w:rsidR="000C05A9">
        <w:rPr>
          <w:rFonts w:ascii="Times New Roman" w:hAnsi="Times New Roman"/>
          <w:bCs/>
          <w:color w:val="000000" w:themeColor="text1"/>
        </w:rPr>
        <w:t xml:space="preserve">Rettens </w:t>
      </w:r>
      <w:r w:rsidR="002F6699">
        <w:rPr>
          <w:rFonts w:ascii="Times New Roman" w:hAnsi="Times New Roman"/>
          <w:bCs/>
          <w:color w:val="000000" w:themeColor="text1"/>
        </w:rPr>
        <w:t xml:space="preserve">personaleomsætningsprocent er </w:t>
      </w:r>
      <w:r w:rsidR="000C05A9">
        <w:rPr>
          <w:rFonts w:ascii="Times New Roman" w:hAnsi="Times New Roman"/>
          <w:bCs/>
          <w:color w:val="000000" w:themeColor="text1"/>
        </w:rPr>
        <w:t xml:space="preserve">faldet fra 2023 til 2024, hvilket er tilfredsstillende. </w:t>
      </w:r>
    </w:p>
    <w:p w14:paraId="610892C3" w14:textId="20F3278C" w:rsidR="00E1294F" w:rsidRDefault="00E1294F" w:rsidP="00C26BEB">
      <w:pPr>
        <w:spacing w:after="0" w:line="240" w:lineRule="auto"/>
        <w:ind w:left="-5" w:right="45"/>
        <w:jc w:val="left"/>
        <w:rPr>
          <w:rFonts w:ascii="Times New Roman" w:hAnsi="Times New Roman"/>
          <w:bCs/>
          <w:color w:val="000000" w:themeColor="text1"/>
        </w:rPr>
      </w:pPr>
    </w:p>
    <w:p w14:paraId="2B40DE22" w14:textId="77777777" w:rsidR="00E1294F" w:rsidRPr="001527D6" w:rsidRDefault="00E1294F" w:rsidP="00C26BEB">
      <w:pPr>
        <w:spacing w:after="0" w:line="240" w:lineRule="auto"/>
        <w:ind w:left="-5" w:right="45"/>
        <w:jc w:val="left"/>
        <w:rPr>
          <w:rFonts w:ascii="Times New Roman" w:hAnsi="Times New Roman"/>
          <w:bCs/>
          <w:color w:val="FF0000"/>
        </w:rPr>
      </w:pPr>
    </w:p>
    <w:p w14:paraId="0670DE4D" w14:textId="77777777" w:rsidR="00193CE5" w:rsidRDefault="00193CE5" w:rsidP="00B561B6">
      <w:pPr>
        <w:spacing w:after="0" w:line="240" w:lineRule="auto"/>
        <w:ind w:left="-5" w:right="45"/>
        <w:jc w:val="left"/>
        <w:rPr>
          <w:rFonts w:ascii="Times New Roman" w:hAnsi="Times New Roman"/>
          <w:bCs/>
          <w:color w:val="000000" w:themeColor="text1"/>
        </w:rPr>
      </w:pPr>
    </w:p>
    <w:p w14:paraId="1F08A76B" w14:textId="222D4445" w:rsidR="00B561B6" w:rsidRPr="00B561B6" w:rsidRDefault="00B561B6" w:rsidP="00706329">
      <w:pPr>
        <w:spacing w:after="0" w:line="240" w:lineRule="auto"/>
        <w:ind w:left="-5" w:right="45"/>
        <w:jc w:val="left"/>
        <w:rPr>
          <w:rFonts w:ascii="Times New Roman" w:hAnsi="Times New Roman"/>
          <w:bCs/>
          <w:color w:val="000000" w:themeColor="text1"/>
        </w:rPr>
      </w:pPr>
      <w:r w:rsidRPr="00B561B6">
        <w:rPr>
          <w:rFonts w:ascii="Times New Roman" w:hAnsi="Times New Roman"/>
          <w:bCs/>
          <w:color w:val="000000" w:themeColor="text1"/>
        </w:rPr>
        <w:t xml:space="preserve"> </w:t>
      </w:r>
    </w:p>
    <w:p w14:paraId="432357FF" w14:textId="4828B771" w:rsidR="00B561B6" w:rsidRPr="00B561B6" w:rsidRDefault="00B561B6" w:rsidP="00B561B6">
      <w:pPr>
        <w:spacing w:after="0" w:line="240" w:lineRule="auto"/>
        <w:ind w:left="-5" w:right="45"/>
        <w:jc w:val="left"/>
        <w:rPr>
          <w:rFonts w:ascii="Times New Roman" w:hAnsi="Times New Roman"/>
          <w:bCs/>
          <w:color w:val="000000" w:themeColor="text1"/>
        </w:rPr>
      </w:pPr>
    </w:p>
    <w:sectPr w:rsidR="00B561B6" w:rsidRPr="00B561B6" w:rsidSect="00F27A9A">
      <w:footerReference w:type="default" r:id="rId9"/>
      <w:headerReference w:type="first" r:id="rId10"/>
      <w:footerReference w:type="first" r:id="rId11"/>
      <w:pgSz w:w="11906" w:h="16838"/>
      <w:pgMar w:top="1701" w:right="1134" w:bottom="1701"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A3F8" w14:textId="77777777" w:rsidR="003E7B24" w:rsidRDefault="003E7B24" w:rsidP="0047591E">
      <w:r>
        <w:separator/>
      </w:r>
    </w:p>
  </w:endnote>
  <w:endnote w:type="continuationSeparator" w:id="0">
    <w:p w14:paraId="47F22EC0" w14:textId="77777777" w:rsidR="003E7B24" w:rsidRDefault="003E7B24" w:rsidP="0047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416253"/>
      <w:docPartObj>
        <w:docPartGallery w:val="Page Numbers (Bottom of Page)"/>
        <w:docPartUnique/>
      </w:docPartObj>
    </w:sdtPr>
    <w:sdtContent>
      <w:p w14:paraId="4B9C6A66" w14:textId="718E5686" w:rsidR="00BA1513" w:rsidRDefault="00BA1513">
        <w:pPr>
          <w:pStyle w:val="Sidefod"/>
          <w:jc w:val="center"/>
        </w:pPr>
        <w:r>
          <w:fldChar w:fldCharType="begin"/>
        </w:r>
        <w:r>
          <w:instrText>PAGE   \* MERGEFORMAT</w:instrText>
        </w:r>
        <w:r>
          <w:fldChar w:fldCharType="separate"/>
        </w:r>
        <w:r>
          <w:rPr>
            <w:noProof/>
          </w:rPr>
          <w:t>3</w:t>
        </w:r>
        <w:r>
          <w:fldChar w:fldCharType="end"/>
        </w:r>
      </w:p>
    </w:sdtContent>
  </w:sdt>
  <w:p w14:paraId="4AAAB8C0" w14:textId="77777777" w:rsidR="00BA1513" w:rsidRDefault="00BA1513" w:rsidP="0047591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0171" w14:textId="649BB3B3" w:rsidR="00BA1513" w:rsidRDefault="00BA1513" w:rsidP="003B3137">
    <w:pPr>
      <w:pStyle w:val="Sidefod"/>
      <w:jc w:val="right"/>
    </w:pPr>
    <w: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0186A" w14:textId="77777777" w:rsidR="003E7B24" w:rsidRDefault="003E7B24" w:rsidP="0047591E">
      <w:r>
        <w:separator/>
      </w:r>
    </w:p>
  </w:footnote>
  <w:footnote w:type="continuationSeparator" w:id="0">
    <w:p w14:paraId="1E6B842D" w14:textId="77777777" w:rsidR="003E7B24" w:rsidRDefault="003E7B24" w:rsidP="00475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B2B4" w14:textId="77777777" w:rsidR="00BA1513" w:rsidRPr="003B3137" w:rsidRDefault="00BA1513">
    <w:pPr>
      <w:pStyle w:val="Sidehoved"/>
    </w:pPr>
    <w:r>
      <w:rPr>
        <w:noProof/>
        <w:lang w:eastAsia="da-DK"/>
      </w:rPr>
      <w:drawing>
        <wp:anchor distT="0" distB="0" distL="114300" distR="114300" simplePos="0" relativeHeight="251663360" behindDoc="1" locked="0" layoutInCell="1" allowOverlap="1" wp14:anchorId="758C5FF6" wp14:editId="254A509D">
          <wp:simplePos x="0" y="0"/>
          <wp:positionH relativeFrom="margin">
            <wp:align>center</wp:align>
          </wp:positionH>
          <wp:positionV relativeFrom="paragraph">
            <wp:posOffset>171450</wp:posOffset>
          </wp:positionV>
          <wp:extent cx="1924050" cy="1924050"/>
          <wp:effectExtent l="0" t="0" r="0" b="0"/>
          <wp:wrapTight wrapText="bothSides">
            <wp:wrapPolygon edited="0">
              <wp:start x="0" y="0"/>
              <wp:lineTo x="0" y="21386"/>
              <wp:lineTo x="21386" y="21386"/>
              <wp:lineTo x="21386" y="0"/>
              <wp:lineTo x="0" y="0"/>
            </wp:wrapPolygon>
          </wp:wrapTight>
          <wp:docPr id="19" name="Billede 19" descr="C:\Users\fer\AppData\Local\Microsoft\Windows\INetCache\Content.Word\domstol.d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fer\AppData\Local\Microsoft\Windows\INetCache\Content.Word\domstol.d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3137">
      <w:rPr>
        <w:noProof/>
        <w:lang w:eastAsia="da-DK"/>
      </w:rPr>
      <w:drawing>
        <wp:anchor distT="0" distB="0" distL="114300" distR="114300" simplePos="0" relativeHeight="251662336" behindDoc="0" locked="0" layoutInCell="1" allowOverlap="1" wp14:anchorId="2F034E69" wp14:editId="2CE3CE8A">
          <wp:simplePos x="0" y="0"/>
          <wp:positionH relativeFrom="margin">
            <wp:align>center</wp:align>
          </wp:positionH>
          <wp:positionV relativeFrom="paragraph">
            <wp:posOffset>5857875</wp:posOffset>
          </wp:positionV>
          <wp:extent cx="7642225" cy="3738880"/>
          <wp:effectExtent l="0" t="0" r="0" b="0"/>
          <wp:wrapNone/>
          <wp:docPr id="18" name="Billede 18" descr="http://intranet.domstolene.dk/SiteCollectionImages/Billedbank/Minretsag.dk/Minretssag.d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ntranet.domstolene.dk/SiteCollectionImages/Billedbank/Minretsag.dk/Minretssag.d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42225" cy="373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295"/>
    <w:multiLevelType w:val="hybridMultilevel"/>
    <w:tmpl w:val="86BC5008"/>
    <w:lvl w:ilvl="0" w:tplc="5F84C33E">
      <w:start w:val="1"/>
      <w:numFmt w:val="decimal"/>
      <w:lvlText w:val="%1."/>
      <w:lvlJc w:val="left"/>
      <w:pPr>
        <w:ind w:left="454" w:hanging="454"/>
      </w:pPr>
      <w:rPr>
        <w:rFonts w:hint="default"/>
      </w:rPr>
    </w:lvl>
    <w:lvl w:ilvl="1" w:tplc="D346A55A">
      <w:start w:val="1"/>
      <w:numFmt w:val="bullet"/>
      <w:lvlText w:val="-"/>
      <w:lvlJc w:val="left"/>
      <w:pPr>
        <w:ind w:left="1440" w:hanging="360"/>
      </w:pPr>
      <w:rPr>
        <w:rFonts w:ascii="Times New Roman" w:eastAsiaTheme="majorEastAsia"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92C083A"/>
    <w:multiLevelType w:val="multilevel"/>
    <w:tmpl w:val="3AD6ABD2"/>
    <w:lvl w:ilvl="0">
      <w:start w:val="1"/>
      <w:numFmt w:val="decimal"/>
      <w:lvlText w:val="%1"/>
      <w:lvlJc w:val="left"/>
      <w:pPr>
        <w:ind w:left="567" w:hanging="567"/>
      </w:pPr>
      <w:rPr>
        <w:rFonts w:hint="default"/>
      </w:rPr>
    </w:lvl>
    <w:lvl w:ilvl="1">
      <w:start w:val="1"/>
      <w:numFmt w:val="decimal"/>
      <w:lvlText w:val="%2.1"/>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 w15:restartNumberingAfterBreak="0">
    <w:nsid w:val="0B7B309E"/>
    <w:multiLevelType w:val="hybridMultilevel"/>
    <w:tmpl w:val="11D68508"/>
    <w:lvl w:ilvl="0" w:tplc="DC22B0D2">
      <w:start w:val="1"/>
      <w:numFmt w:val="decimal"/>
      <w:suff w:val="space"/>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F5E3CFC"/>
    <w:multiLevelType w:val="multilevel"/>
    <w:tmpl w:val="8B12C48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3F43ADE"/>
    <w:multiLevelType w:val="hybridMultilevel"/>
    <w:tmpl w:val="1B72667A"/>
    <w:lvl w:ilvl="0" w:tplc="A38A7D20">
      <w:start w:val="1"/>
      <w:numFmt w:val="decimal"/>
      <w:lvlText w:val="%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877E04"/>
    <w:multiLevelType w:val="multilevel"/>
    <w:tmpl w:val="40DC831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3A0BB4"/>
    <w:multiLevelType w:val="hybridMultilevel"/>
    <w:tmpl w:val="19ECD9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FC232D"/>
    <w:multiLevelType w:val="hybridMultilevel"/>
    <w:tmpl w:val="6BCAC348"/>
    <w:lvl w:ilvl="0" w:tplc="A38A7D20">
      <w:start w:val="1"/>
      <w:numFmt w:val="decimal"/>
      <w:lvlText w:val="%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4FC1EA9"/>
    <w:multiLevelType w:val="hybridMultilevel"/>
    <w:tmpl w:val="0EDC4B90"/>
    <w:lvl w:ilvl="0" w:tplc="04060001">
      <w:start w:val="1"/>
      <w:numFmt w:val="bullet"/>
      <w:lvlText w:val=""/>
      <w:lvlJc w:val="left"/>
      <w:pPr>
        <w:ind w:left="715" w:hanging="360"/>
      </w:pPr>
      <w:rPr>
        <w:rFonts w:ascii="Symbol" w:hAnsi="Symbol" w:hint="default"/>
      </w:rPr>
    </w:lvl>
    <w:lvl w:ilvl="1" w:tplc="04060003" w:tentative="1">
      <w:start w:val="1"/>
      <w:numFmt w:val="bullet"/>
      <w:lvlText w:val="o"/>
      <w:lvlJc w:val="left"/>
      <w:pPr>
        <w:ind w:left="1435" w:hanging="360"/>
      </w:pPr>
      <w:rPr>
        <w:rFonts w:ascii="Courier New" w:hAnsi="Courier New" w:cs="Courier New" w:hint="default"/>
      </w:rPr>
    </w:lvl>
    <w:lvl w:ilvl="2" w:tplc="04060005" w:tentative="1">
      <w:start w:val="1"/>
      <w:numFmt w:val="bullet"/>
      <w:lvlText w:val=""/>
      <w:lvlJc w:val="left"/>
      <w:pPr>
        <w:ind w:left="2155" w:hanging="360"/>
      </w:pPr>
      <w:rPr>
        <w:rFonts w:ascii="Wingdings" w:hAnsi="Wingdings" w:hint="default"/>
      </w:rPr>
    </w:lvl>
    <w:lvl w:ilvl="3" w:tplc="04060001" w:tentative="1">
      <w:start w:val="1"/>
      <w:numFmt w:val="bullet"/>
      <w:lvlText w:val=""/>
      <w:lvlJc w:val="left"/>
      <w:pPr>
        <w:ind w:left="2875" w:hanging="360"/>
      </w:pPr>
      <w:rPr>
        <w:rFonts w:ascii="Symbol" w:hAnsi="Symbol" w:hint="default"/>
      </w:rPr>
    </w:lvl>
    <w:lvl w:ilvl="4" w:tplc="04060003" w:tentative="1">
      <w:start w:val="1"/>
      <w:numFmt w:val="bullet"/>
      <w:lvlText w:val="o"/>
      <w:lvlJc w:val="left"/>
      <w:pPr>
        <w:ind w:left="3595" w:hanging="360"/>
      </w:pPr>
      <w:rPr>
        <w:rFonts w:ascii="Courier New" w:hAnsi="Courier New" w:cs="Courier New" w:hint="default"/>
      </w:rPr>
    </w:lvl>
    <w:lvl w:ilvl="5" w:tplc="04060005" w:tentative="1">
      <w:start w:val="1"/>
      <w:numFmt w:val="bullet"/>
      <w:lvlText w:val=""/>
      <w:lvlJc w:val="left"/>
      <w:pPr>
        <w:ind w:left="4315" w:hanging="360"/>
      </w:pPr>
      <w:rPr>
        <w:rFonts w:ascii="Wingdings" w:hAnsi="Wingdings" w:hint="default"/>
      </w:rPr>
    </w:lvl>
    <w:lvl w:ilvl="6" w:tplc="04060001" w:tentative="1">
      <w:start w:val="1"/>
      <w:numFmt w:val="bullet"/>
      <w:lvlText w:val=""/>
      <w:lvlJc w:val="left"/>
      <w:pPr>
        <w:ind w:left="5035" w:hanging="360"/>
      </w:pPr>
      <w:rPr>
        <w:rFonts w:ascii="Symbol" w:hAnsi="Symbol" w:hint="default"/>
      </w:rPr>
    </w:lvl>
    <w:lvl w:ilvl="7" w:tplc="04060003" w:tentative="1">
      <w:start w:val="1"/>
      <w:numFmt w:val="bullet"/>
      <w:lvlText w:val="o"/>
      <w:lvlJc w:val="left"/>
      <w:pPr>
        <w:ind w:left="5755" w:hanging="360"/>
      </w:pPr>
      <w:rPr>
        <w:rFonts w:ascii="Courier New" w:hAnsi="Courier New" w:cs="Courier New" w:hint="default"/>
      </w:rPr>
    </w:lvl>
    <w:lvl w:ilvl="8" w:tplc="04060005" w:tentative="1">
      <w:start w:val="1"/>
      <w:numFmt w:val="bullet"/>
      <w:lvlText w:val=""/>
      <w:lvlJc w:val="left"/>
      <w:pPr>
        <w:ind w:left="6475" w:hanging="360"/>
      </w:pPr>
      <w:rPr>
        <w:rFonts w:ascii="Wingdings" w:hAnsi="Wingdings" w:hint="default"/>
      </w:rPr>
    </w:lvl>
  </w:abstractNum>
  <w:abstractNum w:abstractNumId="9" w15:restartNumberingAfterBreak="0">
    <w:nsid w:val="291F38C2"/>
    <w:multiLevelType w:val="multilevel"/>
    <w:tmpl w:val="140C5546"/>
    <w:lvl w:ilvl="0">
      <w:start w:val="1"/>
      <w:numFmt w:val="decimal"/>
      <w:lvlText w:val="%1"/>
      <w:lvlJc w:val="left"/>
      <w:pPr>
        <w:ind w:left="375" w:hanging="375"/>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C433E64"/>
    <w:multiLevelType w:val="hybridMultilevel"/>
    <w:tmpl w:val="680C300C"/>
    <w:lvl w:ilvl="0" w:tplc="7112207A">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5B47FD4"/>
    <w:multiLevelType w:val="multilevel"/>
    <w:tmpl w:val="8462396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97B5268"/>
    <w:multiLevelType w:val="hybridMultilevel"/>
    <w:tmpl w:val="F1E44D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AC1410A"/>
    <w:multiLevelType w:val="multilevel"/>
    <w:tmpl w:val="DFF0B62C"/>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AD242B"/>
    <w:multiLevelType w:val="hybridMultilevel"/>
    <w:tmpl w:val="6804E7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BC6490A"/>
    <w:multiLevelType w:val="hybridMultilevel"/>
    <w:tmpl w:val="3D1CE7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C0A05A3"/>
    <w:multiLevelType w:val="multilevel"/>
    <w:tmpl w:val="C240C1E2"/>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1041F0"/>
    <w:multiLevelType w:val="multilevel"/>
    <w:tmpl w:val="A590FB0C"/>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E6D1186"/>
    <w:multiLevelType w:val="hybridMultilevel"/>
    <w:tmpl w:val="F348C12E"/>
    <w:lvl w:ilvl="0" w:tplc="02A25F06">
      <w:start w:val="1"/>
      <w:numFmt w:val="decimal"/>
      <w:lvlText w:val="%1.1"/>
      <w:lvlJc w:val="left"/>
      <w:pPr>
        <w:ind w:left="795" w:hanging="360"/>
      </w:pPr>
      <w:rPr>
        <w:rFonts w:hint="default"/>
      </w:rPr>
    </w:lvl>
    <w:lvl w:ilvl="1" w:tplc="04060019">
      <w:start w:val="1"/>
      <w:numFmt w:val="lowerLetter"/>
      <w:lvlText w:val="%2."/>
      <w:lvlJc w:val="left"/>
      <w:pPr>
        <w:ind w:left="1515" w:hanging="360"/>
      </w:pPr>
    </w:lvl>
    <w:lvl w:ilvl="2" w:tplc="0406001B" w:tentative="1">
      <w:start w:val="1"/>
      <w:numFmt w:val="lowerRoman"/>
      <w:lvlText w:val="%3."/>
      <w:lvlJc w:val="right"/>
      <w:pPr>
        <w:ind w:left="2235" w:hanging="180"/>
      </w:pPr>
    </w:lvl>
    <w:lvl w:ilvl="3" w:tplc="0406000F" w:tentative="1">
      <w:start w:val="1"/>
      <w:numFmt w:val="decimal"/>
      <w:lvlText w:val="%4."/>
      <w:lvlJc w:val="left"/>
      <w:pPr>
        <w:ind w:left="2955" w:hanging="360"/>
      </w:pPr>
    </w:lvl>
    <w:lvl w:ilvl="4" w:tplc="04060019" w:tentative="1">
      <w:start w:val="1"/>
      <w:numFmt w:val="lowerLetter"/>
      <w:lvlText w:val="%5."/>
      <w:lvlJc w:val="left"/>
      <w:pPr>
        <w:ind w:left="3675" w:hanging="360"/>
      </w:pPr>
    </w:lvl>
    <w:lvl w:ilvl="5" w:tplc="0406001B" w:tentative="1">
      <w:start w:val="1"/>
      <w:numFmt w:val="lowerRoman"/>
      <w:lvlText w:val="%6."/>
      <w:lvlJc w:val="right"/>
      <w:pPr>
        <w:ind w:left="4395" w:hanging="180"/>
      </w:pPr>
    </w:lvl>
    <w:lvl w:ilvl="6" w:tplc="0406000F" w:tentative="1">
      <w:start w:val="1"/>
      <w:numFmt w:val="decimal"/>
      <w:lvlText w:val="%7."/>
      <w:lvlJc w:val="left"/>
      <w:pPr>
        <w:ind w:left="5115" w:hanging="360"/>
      </w:pPr>
    </w:lvl>
    <w:lvl w:ilvl="7" w:tplc="04060019" w:tentative="1">
      <w:start w:val="1"/>
      <w:numFmt w:val="lowerLetter"/>
      <w:lvlText w:val="%8."/>
      <w:lvlJc w:val="left"/>
      <w:pPr>
        <w:ind w:left="5835" w:hanging="360"/>
      </w:pPr>
    </w:lvl>
    <w:lvl w:ilvl="8" w:tplc="0406001B" w:tentative="1">
      <w:start w:val="1"/>
      <w:numFmt w:val="lowerRoman"/>
      <w:lvlText w:val="%9."/>
      <w:lvlJc w:val="right"/>
      <w:pPr>
        <w:ind w:left="6555" w:hanging="180"/>
      </w:pPr>
    </w:lvl>
  </w:abstractNum>
  <w:abstractNum w:abstractNumId="19" w15:restartNumberingAfterBreak="0">
    <w:nsid w:val="44AD6195"/>
    <w:multiLevelType w:val="hybridMultilevel"/>
    <w:tmpl w:val="BC3E1E42"/>
    <w:lvl w:ilvl="0" w:tplc="04060001">
      <w:start w:val="1"/>
      <w:numFmt w:val="bullet"/>
      <w:lvlText w:val=""/>
      <w:lvlJc w:val="left"/>
      <w:pPr>
        <w:ind w:left="715" w:hanging="360"/>
      </w:pPr>
      <w:rPr>
        <w:rFonts w:ascii="Symbol" w:hAnsi="Symbol" w:hint="default"/>
      </w:rPr>
    </w:lvl>
    <w:lvl w:ilvl="1" w:tplc="04060003" w:tentative="1">
      <w:start w:val="1"/>
      <w:numFmt w:val="bullet"/>
      <w:lvlText w:val="o"/>
      <w:lvlJc w:val="left"/>
      <w:pPr>
        <w:ind w:left="1435" w:hanging="360"/>
      </w:pPr>
      <w:rPr>
        <w:rFonts w:ascii="Courier New" w:hAnsi="Courier New" w:cs="Courier New" w:hint="default"/>
      </w:rPr>
    </w:lvl>
    <w:lvl w:ilvl="2" w:tplc="04060005" w:tentative="1">
      <w:start w:val="1"/>
      <w:numFmt w:val="bullet"/>
      <w:lvlText w:val=""/>
      <w:lvlJc w:val="left"/>
      <w:pPr>
        <w:ind w:left="2155" w:hanging="360"/>
      </w:pPr>
      <w:rPr>
        <w:rFonts w:ascii="Wingdings" w:hAnsi="Wingdings" w:hint="default"/>
      </w:rPr>
    </w:lvl>
    <w:lvl w:ilvl="3" w:tplc="04060001" w:tentative="1">
      <w:start w:val="1"/>
      <w:numFmt w:val="bullet"/>
      <w:lvlText w:val=""/>
      <w:lvlJc w:val="left"/>
      <w:pPr>
        <w:ind w:left="2875" w:hanging="360"/>
      </w:pPr>
      <w:rPr>
        <w:rFonts w:ascii="Symbol" w:hAnsi="Symbol" w:hint="default"/>
      </w:rPr>
    </w:lvl>
    <w:lvl w:ilvl="4" w:tplc="04060003" w:tentative="1">
      <w:start w:val="1"/>
      <w:numFmt w:val="bullet"/>
      <w:lvlText w:val="o"/>
      <w:lvlJc w:val="left"/>
      <w:pPr>
        <w:ind w:left="3595" w:hanging="360"/>
      </w:pPr>
      <w:rPr>
        <w:rFonts w:ascii="Courier New" w:hAnsi="Courier New" w:cs="Courier New" w:hint="default"/>
      </w:rPr>
    </w:lvl>
    <w:lvl w:ilvl="5" w:tplc="04060005" w:tentative="1">
      <w:start w:val="1"/>
      <w:numFmt w:val="bullet"/>
      <w:lvlText w:val=""/>
      <w:lvlJc w:val="left"/>
      <w:pPr>
        <w:ind w:left="4315" w:hanging="360"/>
      </w:pPr>
      <w:rPr>
        <w:rFonts w:ascii="Wingdings" w:hAnsi="Wingdings" w:hint="default"/>
      </w:rPr>
    </w:lvl>
    <w:lvl w:ilvl="6" w:tplc="04060001" w:tentative="1">
      <w:start w:val="1"/>
      <w:numFmt w:val="bullet"/>
      <w:lvlText w:val=""/>
      <w:lvlJc w:val="left"/>
      <w:pPr>
        <w:ind w:left="5035" w:hanging="360"/>
      </w:pPr>
      <w:rPr>
        <w:rFonts w:ascii="Symbol" w:hAnsi="Symbol" w:hint="default"/>
      </w:rPr>
    </w:lvl>
    <w:lvl w:ilvl="7" w:tplc="04060003" w:tentative="1">
      <w:start w:val="1"/>
      <w:numFmt w:val="bullet"/>
      <w:lvlText w:val="o"/>
      <w:lvlJc w:val="left"/>
      <w:pPr>
        <w:ind w:left="5755" w:hanging="360"/>
      </w:pPr>
      <w:rPr>
        <w:rFonts w:ascii="Courier New" w:hAnsi="Courier New" w:cs="Courier New" w:hint="default"/>
      </w:rPr>
    </w:lvl>
    <w:lvl w:ilvl="8" w:tplc="04060005" w:tentative="1">
      <w:start w:val="1"/>
      <w:numFmt w:val="bullet"/>
      <w:lvlText w:val=""/>
      <w:lvlJc w:val="left"/>
      <w:pPr>
        <w:ind w:left="6475" w:hanging="360"/>
      </w:pPr>
      <w:rPr>
        <w:rFonts w:ascii="Wingdings" w:hAnsi="Wingdings" w:hint="default"/>
      </w:rPr>
    </w:lvl>
  </w:abstractNum>
  <w:abstractNum w:abstractNumId="20" w15:restartNumberingAfterBreak="0">
    <w:nsid w:val="481B71ED"/>
    <w:multiLevelType w:val="hybridMultilevel"/>
    <w:tmpl w:val="D4B4AAC0"/>
    <w:lvl w:ilvl="0" w:tplc="65B2F9E2">
      <w:start w:val="1"/>
      <w:numFmt w:val="decimal"/>
      <w:lvlText w:val="%1."/>
      <w:lvlJc w:val="left"/>
      <w:pPr>
        <w:ind w:left="750" w:hanging="39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11C569E"/>
    <w:multiLevelType w:val="hybridMultilevel"/>
    <w:tmpl w:val="39FCD2A4"/>
    <w:lvl w:ilvl="0" w:tplc="F8546794">
      <w:start w:val="1"/>
      <w:numFmt w:val="decimal"/>
      <w:lvlText w:val="%1."/>
      <w:lvlJc w:val="left"/>
      <w:pPr>
        <w:ind w:left="340" w:hanging="34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5FE265F"/>
    <w:multiLevelType w:val="multilevel"/>
    <w:tmpl w:val="EC8C79E2"/>
    <w:lvl w:ilvl="0">
      <w:start w:val="2"/>
      <w:numFmt w:val="decimal"/>
      <w:lvlText w:val="%1."/>
      <w:lvlJc w:val="left"/>
      <w:pPr>
        <w:ind w:left="567" w:hanging="567"/>
      </w:pPr>
      <w:rPr>
        <w:rFonts w:hint="default"/>
      </w:rPr>
    </w:lvl>
    <w:lvl w:ilvl="1">
      <w:start w:val="1"/>
      <w:numFmt w:val="decimal"/>
      <w:isLgl/>
      <w:lvlText w:val="%1.%2"/>
      <w:lvlJc w:val="left"/>
      <w:pPr>
        <w:ind w:left="454" w:hanging="45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5619517A"/>
    <w:multiLevelType w:val="hybridMultilevel"/>
    <w:tmpl w:val="FEBE52E4"/>
    <w:lvl w:ilvl="0" w:tplc="4F06F524">
      <w:start w:val="6"/>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8503A6D"/>
    <w:multiLevelType w:val="hybridMultilevel"/>
    <w:tmpl w:val="5000724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9084186"/>
    <w:multiLevelType w:val="multilevel"/>
    <w:tmpl w:val="07186220"/>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0C0BFC"/>
    <w:multiLevelType w:val="hybridMultilevel"/>
    <w:tmpl w:val="F826648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F921D1C"/>
    <w:multiLevelType w:val="multilevel"/>
    <w:tmpl w:val="E696B774"/>
    <w:lvl w:ilvl="0">
      <w:start w:val="1"/>
      <w:numFmt w:val="decimal"/>
      <w:lvlText w:val="%1."/>
      <w:lvlJc w:val="left"/>
      <w:pPr>
        <w:ind w:left="567" w:hanging="567"/>
      </w:pPr>
      <w:rPr>
        <w:rFonts w:hint="default"/>
      </w:rPr>
    </w:lvl>
    <w:lvl w:ilvl="1">
      <w:start w:val="2"/>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FDE099B"/>
    <w:multiLevelType w:val="hybridMultilevel"/>
    <w:tmpl w:val="78ACD1A2"/>
    <w:lvl w:ilvl="0" w:tplc="F1283852">
      <w:start w:val="1"/>
      <w:numFmt w:val="decimal"/>
      <w:lvlText w:val="%1.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1A303AF"/>
    <w:multiLevelType w:val="hybridMultilevel"/>
    <w:tmpl w:val="F19EF4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28A25C4"/>
    <w:multiLevelType w:val="hybridMultilevel"/>
    <w:tmpl w:val="A9C42F62"/>
    <w:lvl w:ilvl="0" w:tplc="593E2794">
      <w:start w:val="1"/>
      <w:numFmt w:val="bullet"/>
      <w:lvlText w:val="-"/>
      <w:lvlJc w:val="left"/>
      <w:pPr>
        <w:ind w:left="720" w:hanging="360"/>
      </w:pPr>
      <w:rPr>
        <w:rFonts w:ascii="Times New Roman" w:eastAsiaTheme="majorEastAsia"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49E48B6"/>
    <w:multiLevelType w:val="multilevel"/>
    <w:tmpl w:val="AAA4C1AA"/>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3.1.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D42E80"/>
    <w:multiLevelType w:val="multilevel"/>
    <w:tmpl w:val="346ECF3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7C369F1"/>
    <w:multiLevelType w:val="multilevel"/>
    <w:tmpl w:val="A246E73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34" w15:restartNumberingAfterBreak="0">
    <w:nsid w:val="687C2DB3"/>
    <w:multiLevelType w:val="hybridMultilevel"/>
    <w:tmpl w:val="A5A40ECC"/>
    <w:lvl w:ilvl="0" w:tplc="F1283852">
      <w:start w:val="1"/>
      <w:numFmt w:val="decimal"/>
      <w:lvlText w:val="%1.2.1"/>
      <w:lvlJc w:val="left"/>
      <w:pPr>
        <w:ind w:left="454" w:hanging="45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91A67D4"/>
    <w:multiLevelType w:val="multilevel"/>
    <w:tmpl w:val="DB562CA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0372BF6"/>
    <w:multiLevelType w:val="multilevel"/>
    <w:tmpl w:val="79C6334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692E03"/>
    <w:multiLevelType w:val="hybridMultilevel"/>
    <w:tmpl w:val="5626490A"/>
    <w:lvl w:ilvl="0" w:tplc="79DA35C0">
      <w:start w:val="5"/>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3695F3C"/>
    <w:multiLevelType w:val="hybridMultilevel"/>
    <w:tmpl w:val="3C3AC6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7750F1D"/>
    <w:multiLevelType w:val="hybridMultilevel"/>
    <w:tmpl w:val="C25025AE"/>
    <w:lvl w:ilvl="0" w:tplc="0406000F">
      <w:start w:val="1"/>
      <w:numFmt w:val="decimal"/>
      <w:lvlText w:val="%1."/>
      <w:lvlJc w:val="left"/>
      <w:pPr>
        <w:ind w:left="786" w:hanging="360"/>
      </w:pPr>
      <w:rPr>
        <w:rFonts w:hint="default"/>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40" w15:restartNumberingAfterBreak="0">
    <w:nsid w:val="78EC355C"/>
    <w:multiLevelType w:val="multilevel"/>
    <w:tmpl w:val="9DA8DFD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9592B69"/>
    <w:multiLevelType w:val="hybridMultilevel"/>
    <w:tmpl w:val="3BE2CAA4"/>
    <w:lvl w:ilvl="0" w:tplc="AAA04F00">
      <w:start w:val="1"/>
      <w:numFmt w:val="decimal"/>
      <w:suff w:val="space"/>
      <w:lvlText w:val="%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CCC65A1"/>
    <w:multiLevelType w:val="hybridMultilevel"/>
    <w:tmpl w:val="32B4A58E"/>
    <w:lvl w:ilvl="0" w:tplc="F1283852">
      <w:start w:val="1"/>
      <w:numFmt w:val="decimal"/>
      <w:lvlText w:val="%1.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DC94D22"/>
    <w:multiLevelType w:val="multilevel"/>
    <w:tmpl w:val="C122CB3C"/>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6993849">
    <w:abstractNumId w:val="21"/>
  </w:num>
  <w:num w:numId="2" w16cid:durableId="885793248">
    <w:abstractNumId w:val="26"/>
  </w:num>
  <w:num w:numId="3" w16cid:durableId="1227759052">
    <w:abstractNumId w:val="27"/>
  </w:num>
  <w:num w:numId="4" w16cid:durableId="446126819">
    <w:abstractNumId w:val="6"/>
  </w:num>
  <w:num w:numId="5" w16cid:durableId="640963783">
    <w:abstractNumId w:val="9"/>
  </w:num>
  <w:num w:numId="6" w16cid:durableId="407652131">
    <w:abstractNumId w:val="22"/>
  </w:num>
  <w:num w:numId="7" w16cid:durableId="1260020596">
    <w:abstractNumId w:val="35"/>
  </w:num>
  <w:num w:numId="8" w16cid:durableId="1876111100">
    <w:abstractNumId w:val="32"/>
  </w:num>
  <w:num w:numId="9" w16cid:durableId="223027624">
    <w:abstractNumId w:val="36"/>
  </w:num>
  <w:num w:numId="10" w16cid:durableId="1676034695">
    <w:abstractNumId w:val="11"/>
  </w:num>
  <w:num w:numId="11" w16cid:durableId="1132140405">
    <w:abstractNumId w:val="37"/>
  </w:num>
  <w:num w:numId="12" w16cid:durableId="1185090851">
    <w:abstractNumId w:val="16"/>
  </w:num>
  <w:num w:numId="13" w16cid:durableId="2097506716">
    <w:abstractNumId w:val="17"/>
  </w:num>
  <w:num w:numId="14" w16cid:durableId="74866883">
    <w:abstractNumId w:val="23"/>
  </w:num>
  <w:num w:numId="15" w16cid:durableId="1927377121">
    <w:abstractNumId w:val="13"/>
  </w:num>
  <w:num w:numId="16" w16cid:durableId="1817910784">
    <w:abstractNumId w:val="43"/>
  </w:num>
  <w:num w:numId="17" w16cid:durableId="732628307">
    <w:abstractNumId w:val="25"/>
  </w:num>
  <w:num w:numId="18" w16cid:durableId="1183671291">
    <w:abstractNumId w:val="29"/>
  </w:num>
  <w:num w:numId="19" w16cid:durableId="1061564828">
    <w:abstractNumId w:val="0"/>
  </w:num>
  <w:num w:numId="20" w16cid:durableId="392461905">
    <w:abstractNumId w:val="18"/>
  </w:num>
  <w:num w:numId="21" w16cid:durableId="280109081">
    <w:abstractNumId w:val="33"/>
  </w:num>
  <w:num w:numId="22" w16cid:durableId="606229306">
    <w:abstractNumId w:val="3"/>
  </w:num>
  <w:num w:numId="23" w16cid:durableId="461120954">
    <w:abstractNumId w:val="5"/>
  </w:num>
  <w:num w:numId="24" w16cid:durableId="1599873854">
    <w:abstractNumId w:val="40"/>
  </w:num>
  <w:num w:numId="25" w16cid:durableId="1876120319">
    <w:abstractNumId w:val="31"/>
  </w:num>
  <w:num w:numId="26" w16cid:durableId="434251294">
    <w:abstractNumId w:val="1"/>
  </w:num>
  <w:num w:numId="27" w16cid:durableId="614602312">
    <w:abstractNumId w:val="14"/>
  </w:num>
  <w:num w:numId="28" w16cid:durableId="718627565">
    <w:abstractNumId w:val="39"/>
  </w:num>
  <w:num w:numId="29" w16cid:durableId="1699575505">
    <w:abstractNumId w:val="7"/>
  </w:num>
  <w:num w:numId="30" w16cid:durableId="904686146">
    <w:abstractNumId w:val="4"/>
  </w:num>
  <w:num w:numId="31" w16cid:durableId="841822477">
    <w:abstractNumId w:val="30"/>
  </w:num>
  <w:num w:numId="32" w16cid:durableId="953512064">
    <w:abstractNumId w:val="42"/>
  </w:num>
  <w:num w:numId="33" w16cid:durableId="158471087">
    <w:abstractNumId w:val="28"/>
  </w:num>
  <w:num w:numId="34" w16cid:durableId="491027804">
    <w:abstractNumId w:val="34"/>
  </w:num>
  <w:num w:numId="35" w16cid:durableId="2020499962">
    <w:abstractNumId w:val="15"/>
  </w:num>
  <w:num w:numId="36" w16cid:durableId="1919359149">
    <w:abstractNumId w:val="20"/>
  </w:num>
  <w:num w:numId="37" w16cid:durableId="1386027875">
    <w:abstractNumId w:val="2"/>
  </w:num>
  <w:num w:numId="38" w16cid:durableId="1963266781">
    <w:abstractNumId w:val="12"/>
  </w:num>
  <w:num w:numId="39" w16cid:durableId="2132479773">
    <w:abstractNumId w:val="41"/>
  </w:num>
  <w:num w:numId="40" w16cid:durableId="1295452956">
    <w:abstractNumId w:val="24"/>
  </w:num>
  <w:num w:numId="41" w16cid:durableId="149907900">
    <w:abstractNumId w:val="10"/>
  </w:num>
  <w:num w:numId="42" w16cid:durableId="1731074265">
    <w:abstractNumId w:val="38"/>
  </w:num>
  <w:num w:numId="43" w16cid:durableId="1367019377">
    <w:abstractNumId w:val="8"/>
  </w:num>
  <w:num w:numId="44" w16cid:durableId="6167176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3BB"/>
    <w:rsid w:val="00007260"/>
    <w:rsid w:val="00012041"/>
    <w:rsid w:val="00013B9E"/>
    <w:rsid w:val="00014EE6"/>
    <w:rsid w:val="00016C6E"/>
    <w:rsid w:val="00017D4E"/>
    <w:rsid w:val="000229F1"/>
    <w:rsid w:val="000305BC"/>
    <w:rsid w:val="00034792"/>
    <w:rsid w:val="000358AB"/>
    <w:rsid w:val="00060BB8"/>
    <w:rsid w:val="00076ADD"/>
    <w:rsid w:val="00095C46"/>
    <w:rsid w:val="000A6DD3"/>
    <w:rsid w:val="000A7BA0"/>
    <w:rsid w:val="000C03F5"/>
    <w:rsid w:val="000C05A9"/>
    <w:rsid w:val="000C6CEC"/>
    <w:rsid w:val="000C6DEA"/>
    <w:rsid w:val="000D5724"/>
    <w:rsid w:val="000D67AA"/>
    <w:rsid w:val="000E485F"/>
    <w:rsid w:val="000E5FDB"/>
    <w:rsid w:val="000E6AAA"/>
    <w:rsid w:val="000F7848"/>
    <w:rsid w:val="00117B4E"/>
    <w:rsid w:val="0013031D"/>
    <w:rsid w:val="0013100E"/>
    <w:rsid w:val="001362A7"/>
    <w:rsid w:val="001371A7"/>
    <w:rsid w:val="001422A7"/>
    <w:rsid w:val="001527D6"/>
    <w:rsid w:val="00153BC4"/>
    <w:rsid w:val="00153C54"/>
    <w:rsid w:val="00155B78"/>
    <w:rsid w:val="001572B9"/>
    <w:rsid w:val="00164C83"/>
    <w:rsid w:val="00171994"/>
    <w:rsid w:val="00171AC4"/>
    <w:rsid w:val="00177B3E"/>
    <w:rsid w:val="001827C8"/>
    <w:rsid w:val="001863D5"/>
    <w:rsid w:val="00193CE5"/>
    <w:rsid w:val="001A039F"/>
    <w:rsid w:val="001A347C"/>
    <w:rsid w:val="001B21F8"/>
    <w:rsid w:val="001B2868"/>
    <w:rsid w:val="001B72BB"/>
    <w:rsid w:val="001C4B62"/>
    <w:rsid w:val="001C6AEA"/>
    <w:rsid w:val="001E6856"/>
    <w:rsid w:val="002000FB"/>
    <w:rsid w:val="00203BBD"/>
    <w:rsid w:val="0023038A"/>
    <w:rsid w:val="00235159"/>
    <w:rsid w:val="00242F8D"/>
    <w:rsid w:val="00255E29"/>
    <w:rsid w:val="00262389"/>
    <w:rsid w:val="00264A3B"/>
    <w:rsid w:val="002679F3"/>
    <w:rsid w:val="00276239"/>
    <w:rsid w:val="00276E84"/>
    <w:rsid w:val="0028290B"/>
    <w:rsid w:val="0028324F"/>
    <w:rsid w:val="002843D4"/>
    <w:rsid w:val="002954E9"/>
    <w:rsid w:val="00297B77"/>
    <w:rsid w:val="002A11B0"/>
    <w:rsid w:val="002A7845"/>
    <w:rsid w:val="002B1E6F"/>
    <w:rsid w:val="002B428F"/>
    <w:rsid w:val="002B6898"/>
    <w:rsid w:val="002C1E77"/>
    <w:rsid w:val="002D2AD4"/>
    <w:rsid w:val="002E72CB"/>
    <w:rsid w:val="002F24EC"/>
    <w:rsid w:val="002F6699"/>
    <w:rsid w:val="00300191"/>
    <w:rsid w:val="00301DAC"/>
    <w:rsid w:val="00313D45"/>
    <w:rsid w:val="0031421B"/>
    <w:rsid w:val="00316DD8"/>
    <w:rsid w:val="00321D89"/>
    <w:rsid w:val="00324D29"/>
    <w:rsid w:val="00332302"/>
    <w:rsid w:val="0033396C"/>
    <w:rsid w:val="00343992"/>
    <w:rsid w:val="00345556"/>
    <w:rsid w:val="0035155E"/>
    <w:rsid w:val="00365017"/>
    <w:rsid w:val="0038658E"/>
    <w:rsid w:val="00392C3E"/>
    <w:rsid w:val="00396ADA"/>
    <w:rsid w:val="003A35D1"/>
    <w:rsid w:val="003A619A"/>
    <w:rsid w:val="003B0C42"/>
    <w:rsid w:val="003B3137"/>
    <w:rsid w:val="003B72BD"/>
    <w:rsid w:val="003C4DFA"/>
    <w:rsid w:val="003C592B"/>
    <w:rsid w:val="003C7992"/>
    <w:rsid w:val="003C79FE"/>
    <w:rsid w:val="003D152E"/>
    <w:rsid w:val="003D7DBC"/>
    <w:rsid w:val="003E27C0"/>
    <w:rsid w:val="003E5BA2"/>
    <w:rsid w:val="003E64FA"/>
    <w:rsid w:val="003E7B24"/>
    <w:rsid w:val="003F19C2"/>
    <w:rsid w:val="003F232A"/>
    <w:rsid w:val="003F45B2"/>
    <w:rsid w:val="004012A0"/>
    <w:rsid w:val="00406284"/>
    <w:rsid w:val="004122ED"/>
    <w:rsid w:val="0041415A"/>
    <w:rsid w:val="004174F0"/>
    <w:rsid w:val="00461F17"/>
    <w:rsid w:val="00462781"/>
    <w:rsid w:val="004644A3"/>
    <w:rsid w:val="004660B0"/>
    <w:rsid w:val="0047591E"/>
    <w:rsid w:val="0048387B"/>
    <w:rsid w:val="0048390F"/>
    <w:rsid w:val="004911C5"/>
    <w:rsid w:val="00491432"/>
    <w:rsid w:val="0049343A"/>
    <w:rsid w:val="004A28B0"/>
    <w:rsid w:val="004B108E"/>
    <w:rsid w:val="004B587B"/>
    <w:rsid w:val="004C0DCF"/>
    <w:rsid w:val="004C2AF0"/>
    <w:rsid w:val="004C7B75"/>
    <w:rsid w:val="004D12E8"/>
    <w:rsid w:val="004D47C1"/>
    <w:rsid w:val="004E1498"/>
    <w:rsid w:val="004E3363"/>
    <w:rsid w:val="004F443E"/>
    <w:rsid w:val="00502A41"/>
    <w:rsid w:val="00502E1D"/>
    <w:rsid w:val="00503CC1"/>
    <w:rsid w:val="00503D9C"/>
    <w:rsid w:val="005051D8"/>
    <w:rsid w:val="0051242F"/>
    <w:rsid w:val="00523051"/>
    <w:rsid w:val="00523D7E"/>
    <w:rsid w:val="00526FA0"/>
    <w:rsid w:val="00527E1B"/>
    <w:rsid w:val="00535646"/>
    <w:rsid w:val="00541A00"/>
    <w:rsid w:val="00543EFC"/>
    <w:rsid w:val="0055237C"/>
    <w:rsid w:val="0055379D"/>
    <w:rsid w:val="00553985"/>
    <w:rsid w:val="00557681"/>
    <w:rsid w:val="005720D6"/>
    <w:rsid w:val="00596B71"/>
    <w:rsid w:val="005A20DF"/>
    <w:rsid w:val="005A2B7F"/>
    <w:rsid w:val="005A5008"/>
    <w:rsid w:val="005B0C8D"/>
    <w:rsid w:val="005B32A2"/>
    <w:rsid w:val="005B343D"/>
    <w:rsid w:val="005B67CF"/>
    <w:rsid w:val="005C16C8"/>
    <w:rsid w:val="005C6B98"/>
    <w:rsid w:val="005D56C9"/>
    <w:rsid w:val="005E14FB"/>
    <w:rsid w:val="005F0D8B"/>
    <w:rsid w:val="006026CF"/>
    <w:rsid w:val="00604EFA"/>
    <w:rsid w:val="00605836"/>
    <w:rsid w:val="00625806"/>
    <w:rsid w:val="006404C8"/>
    <w:rsid w:val="00657A0D"/>
    <w:rsid w:val="00657F7C"/>
    <w:rsid w:val="0067450A"/>
    <w:rsid w:val="00683080"/>
    <w:rsid w:val="006A3192"/>
    <w:rsid w:val="006C11A5"/>
    <w:rsid w:val="006D3421"/>
    <w:rsid w:val="006F5276"/>
    <w:rsid w:val="006F6EF9"/>
    <w:rsid w:val="00706329"/>
    <w:rsid w:val="00731152"/>
    <w:rsid w:val="00733C70"/>
    <w:rsid w:val="00752A1D"/>
    <w:rsid w:val="00756D7B"/>
    <w:rsid w:val="0075741F"/>
    <w:rsid w:val="00765BB0"/>
    <w:rsid w:val="00766095"/>
    <w:rsid w:val="0076799A"/>
    <w:rsid w:val="00775AF5"/>
    <w:rsid w:val="00776D26"/>
    <w:rsid w:val="00782DE4"/>
    <w:rsid w:val="00783E25"/>
    <w:rsid w:val="007A2F06"/>
    <w:rsid w:val="007B31C2"/>
    <w:rsid w:val="007C0F0B"/>
    <w:rsid w:val="007C2886"/>
    <w:rsid w:val="007C2D00"/>
    <w:rsid w:val="007C415C"/>
    <w:rsid w:val="007D0E0B"/>
    <w:rsid w:val="007D4E33"/>
    <w:rsid w:val="007E2A36"/>
    <w:rsid w:val="007E3D4E"/>
    <w:rsid w:val="007F022C"/>
    <w:rsid w:val="007F1A8D"/>
    <w:rsid w:val="007F3ABF"/>
    <w:rsid w:val="00800172"/>
    <w:rsid w:val="00822128"/>
    <w:rsid w:val="008246F7"/>
    <w:rsid w:val="00832A20"/>
    <w:rsid w:val="00836549"/>
    <w:rsid w:val="00836EF1"/>
    <w:rsid w:val="0084249B"/>
    <w:rsid w:val="0084344B"/>
    <w:rsid w:val="0085397C"/>
    <w:rsid w:val="00862D1F"/>
    <w:rsid w:val="008724BA"/>
    <w:rsid w:val="008764F6"/>
    <w:rsid w:val="00877A82"/>
    <w:rsid w:val="00894F9B"/>
    <w:rsid w:val="008A4AF3"/>
    <w:rsid w:val="008A5411"/>
    <w:rsid w:val="008B06CD"/>
    <w:rsid w:val="008B5620"/>
    <w:rsid w:val="008C13D5"/>
    <w:rsid w:val="008C3505"/>
    <w:rsid w:val="008C571A"/>
    <w:rsid w:val="008D1ABD"/>
    <w:rsid w:val="008E0375"/>
    <w:rsid w:val="008F40A1"/>
    <w:rsid w:val="00900700"/>
    <w:rsid w:val="00903838"/>
    <w:rsid w:val="009076C6"/>
    <w:rsid w:val="00911533"/>
    <w:rsid w:val="00927C50"/>
    <w:rsid w:val="00940B1D"/>
    <w:rsid w:val="00943612"/>
    <w:rsid w:val="0094686E"/>
    <w:rsid w:val="00946ABD"/>
    <w:rsid w:val="00955EEF"/>
    <w:rsid w:val="00973C46"/>
    <w:rsid w:val="00973CAE"/>
    <w:rsid w:val="00977439"/>
    <w:rsid w:val="009863BB"/>
    <w:rsid w:val="00990589"/>
    <w:rsid w:val="00991692"/>
    <w:rsid w:val="00994043"/>
    <w:rsid w:val="009B2DC5"/>
    <w:rsid w:val="009C03CA"/>
    <w:rsid w:val="009C0A63"/>
    <w:rsid w:val="009C482C"/>
    <w:rsid w:val="009C5ED5"/>
    <w:rsid w:val="009D33C7"/>
    <w:rsid w:val="009D7D7F"/>
    <w:rsid w:val="009E7A72"/>
    <w:rsid w:val="00A04C85"/>
    <w:rsid w:val="00A14079"/>
    <w:rsid w:val="00A2149C"/>
    <w:rsid w:val="00A23928"/>
    <w:rsid w:val="00A25019"/>
    <w:rsid w:val="00A312DA"/>
    <w:rsid w:val="00A31F80"/>
    <w:rsid w:val="00A32132"/>
    <w:rsid w:val="00A36380"/>
    <w:rsid w:val="00A40094"/>
    <w:rsid w:val="00A41D9E"/>
    <w:rsid w:val="00A47E99"/>
    <w:rsid w:val="00A51ED2"/>
    <w:rsid w:val="00A5632C"/>
    <w:rsid w:val="00A65C4F"/>
    <w:rsid w:val="00A70B6F"/>
    <w:rsid w:val="00A71986"/>
    <w:rsid w:val="00A75DB2"/>
    <w:rsid w:val="00A8101F"/>
    <w:rsid w:val="00A81FD2"/>
    <w:rsid w:val="00A8200D"/>
    <w:rsid w:val="00A86DF8"/>
    <w:rsid w:val="00A87630"/>
    <w:rsid w:val="00A923DD"/>
    <w:rsid w:val="00A9288A"/>
    <w:rsid w:val="00A950B8"/>
    <w:rsid w:val="00AA1A9C"/>
    <w:rsid w:val="00AA2618"/>
    <w:rsid w:val="00AA3AE9"/>
    <w:rsid w:val="00AC1AA1"/>
    <w:rsid w:val="00AD2189"/>
    <w:rsid w:val="00AF5569"/>
    <w:rsid w:val="00AF70CF"/>
    <w:rsid w:val="00B009CC"/>
    <w:rsid w:val="00B07F28"/>
    <w:rsid w:val="00B107FF"/>
    <w:rsid w:val="00B13EF0"/>
    <w:rsid w:val="00B174AB"/>
    <w:rsid w:val="00B22917"/>
    <w:rsid w:val="00B235A0"/>
    <w:rsid w:val="00B2384E"/>
    <w:rsid w:val="00B417A9"/>
    <w:rsid w:val="00B41EF4"/>
    <w:rsid w:val="00B466E2"/>
    <w:rsid w:val="00B468C6"/>
    <w:rsid w:val="00B47268"/>
    <w:rsid w:val="00B561B6"/>
    <w:rsid w:val="00B60883"/>
    <w:rsid w:val="00B74AD9"/>
    <w:rsid w:val="00B85C71"/>
    <w:rsid w:val="00B973F6"/>
    <w:rsid w:val="00BA1513"/>
    <w:rsid w:val="00BA495B"/>
    <w:rsid w:val="00BB1C59"/>
    <w:rsid w:val="00BB6FD6"/>
    <w:rsid w:val="00BB7873"/>
    <w:rsid w:val="00BC3666"/>
    <w:rsid w:val="00BC4E76"/>
    <w:rsid w:val="00BE05C0"/>
    <w:rsid w:val="00BE5EFD"/>
    <w:rsid w:val="00BE6858"/>
    <w:rsid w:val="00BF30EE"/>
    <w:rsid w:val="00BF3DF9"/>
    <w:rsid w:val="00BF4F2E"/>
    <w:rsid w:val="00C12B4C"/>
    <w:rsid w:val="00C12C83"/>
    <w:rsid w:val="00C213EF"/>
    <w:rsid w:val="00C23732"/>
    <w:rsid w:val="00C2559B"/>
    <w:rsid w:val="00C26BEB"/>
    <w:rsid w:val="00C30130"/>
    <w:rsid w:val="00C35507"/>
    <w:rsid w:val="00C35D52"/>
    <w:rsid w:val="00C45435"/>
    <w:rsid w:val="00C47DCA"/>
    <w:rsid w:val="00C50F59"/>
    <w:rsid w:val="00C52D5B"/>
    <w:rsid w:val="00C661BC"/>
    <w:rsid w:val="00C778B4"/>
    <w:rsid w:val="00C77DBE"/>
    <w:rsid w:val="00C82852"/>
    <w:rsid w:val="00C87C75"/>
    <w:rsid w:val="00CA039E"/>
    <w:rsid w:val="00CA055D"/>
    <w:rsid w:val="00CA3564"/>
    <w:rsid w:val="00CB0C4C"/>
    <w:rsid w:val="00CB34E4"/>
    <w:rsid w:val="00CC1AD9"/>
    <w:rsid w:val="00CC69C7"/>
    <w:rsid w:val="00CE24F5"/>
    <w:rsid w:val="00CE48E4"/>
    <w:rsid w:val="00CF4962"/>
    <w:rsid w:val="00D03602"/>
    <w:rsid w:val="00D043C2"/>
    <w:rsid w:val="00D075CC"/>
    <w:rsid w:val="00D122BF"/>
    <w:rsid w:val="00D20E1C"/>
    <w:rsid w:val="00D30DF9"/>
    <w:rsid w:val="00D30F46"/>
    <w:rsid w:val="00D31415"/>
    <w:rsid w:val="00D335BD"/>
    <w:rsid w:val="00D34985"/>
    <w:rsid w:val="00D36D65"/>
    <w:rsid w:val="00D41A59"/>
    <w:rsid w:val="00D45B79"/>
    <w:rsid w:val="00D47109"/>
    <w:rsid w:val="00D50E25"/>
    <w:rsid w:val="00D5128B"/>
    <w:rsid w:val="00D60FF0"/>
    <w:rsid w:val="00D6264C"/>
    <w:rsid w:val="00D66EF1"/>
    <w:rsid w:val="00D73B55"/>
    <w:rsid w:val="00D73E82"/>
    <w:rsid w:val="00D92D36"/>
    <w:rsid w:val="00DA180A"/>
    <w:rsid w:val="00DA557C"/>
    <w:rsid w:val="00DA60FC"/>
    <w:rsid w:val="00DC4215"/>
    <w:rsid w:val="00DD27F9"/>
    <w:rsid w:val="00DE38AE"/>
    <w:rsid w:val="00DF2D59"/>
    <w:rsid w:val="00DF5145"/>
    <w:rsid w:val="00DF6D26"/>
    <w:rsid w:val="00E03E2D"/>
    <w:rsid w:val="00E03FB0"/>
    <w:rsid w:val="00E053B1"/>
    <w:rsid w:val="00E1294F"/>
    <w:rsid w:val="00E16874"/>
    <w:rsid w:val="00E23195"/>
    <w:rsid w:val="00E446CA"/>
    <w:rsid w:val="00E51E19"/>
    <w:rsid w:val="00E57AEA"/>
    <w:rsid w:val="00E7017D"/>
    <w:rsid w:val="00E70B70"/>
    <w:rsid w:val="00E7764A"/>
    <w:rsid w:val="00E83E3B"/>
    <w:rsid w:val="00E9223E"/>
    <w:rsid w:val="00EA0CF3"/>
    <w:rsid w:val="00EA5F84"/>
    <w:rsid w:val="00EB72F1"/>
    <w:rsid w:val="00EB7AF9"/>
    <w:rsid w:val="00EC2347"/>
    <w:rsid w:val="00EC5A18"/>
    <w:rsid w:val="00EC7AD2"/>
    <w:rsid w:val="00ED0FA0"/>
    <w:rsid w:val="00EE0EA9"/>
    <w:rsid w:val="00EE62E7"/>
    <w:rsid w:val="00F0301C"/>
    <w:rsid w:val="00F0594E"/>
    <w:rsid w:val="00F05D0D"/>
    <w:rsid w:val="00F07484"/>
    <w:rsid w:val="00F10554"/>
    <w:rsid w:val="00F20182"/>
    <w:rsid w:val="00F2362D"/>
    <w:rsid w:val="00F27A9A"/>
    <w:rsid w:val="00F42E80"/>
    <w:rsid w:val="00F4551F"/>
    <w:rsid w:val="00F45B15"/>
    <w:rsid w:val="00F53F4A"/>
    <w:rsid w:val="00F54EAA"/>
    <w:rsid w:val="00F62BDE"/>
    <w:rsid w:val="00F63FC8"/>
    <w:rsid w:val="00F655BC"/>
    <w:rsid w:val="00F71647"/>
    <w:rsid w:val="00F764B6"/>
    <w:rsid w:val="00F7741C"/>
    <w:rsid w:val="00F96E96"/>
    <w:rsid w:val="00FA3241"/>
    <w:rsid w:val="00FA5C42"/>
    <w:rsid w:val="00FB493B"/>
    <w:rsid w:val="00FB4B35"/>
    <w:rsid w:val="00FB4C4F"/>
    <w:rsid w:val="00FC3C9B"/>
    <w:rsid w:val="00FD03B1"/>
    <w:rsid w:val="00FD1AA7"/>
    <w:rsid w:val="00FD2851"/>
    <w:rsid w:val="00FD623B"/>
    <w:rsid w:val="00FE5EAC"/>
    <w:rsid w:val="00FF40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8D8E3"/>
  <w15:chartTrackingRefBased/>
  <w15:docId w15:val="{191F985F-AD34-4AC1-A1E4-4D354359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91E"/>
    <w:pPr>
      <w:spacing w:line="276" w:lineRule="auto"/>
      <w:jc w:val="both"/>
    </w:pPr>
    <w:rPr>
      <w:rFonts w:ascii="Arial" w:hAnsi="Arial" w:cs="Times New Roman"/>
      <w:sz w:val="24"/>
    </w:rPr>
  </w:style>
  <w:style w:type="paragraph" w:styleId="Overskrift1">
    <w:name w:val="heading 1"/>
    <w:basedOn w:val="Normal"/>
    <w:next w:val="Normal"/>
    <w:link w:val="Overskrift1Tegn"/>
    <w:uiPriority w:val="9"/>
    <w:qFormat/>
    <w:rsid w:val="00B2384E"/>
    <w:pPr>
      <w:keepNext/>
      <w:keepLines/>
      <w:spacing w:before="240" w:after="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CB34E4"/>
    <w:pPr>
      <w:keepNext/>
      <w:keepLines/>
      <w:spacing w:before="40" w:after="0"/>
      <w:outlineLvl w:val="1"/>
    </w:pPr>
    <w:rPr>
      <w:rFonts w:eastAsiaTheme="majorEastAsia" w:cstheme="majorBidi"/>
      <w:b/>
      <w:sz w:val="32"/>
      <w:szCs w:val="26"/>
      <w:u w:val="single"/>
    </w:rPr>
  </w:style>
  <w:style w:type="paragraph" w:styleId="Overskrift3">
    <w:name w:val="heading 3"/>
    <w:basedOn w:val="Normal"/>
    <w:next w:val="Normal"/>
    <w:link w:val="Overskrift3Tegn"/>
    <w:uiPriority w:val="9"/>
    <w:unhideWhenUsed/>
    <w:qFormat/>
    <w:rsid w:val="00B2384E"/>
    <w:pPr>
      <w:keepNext/>
      <w:keepLines/>
      <w:spacing w:before="40" w:after="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9774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2384E"/>
    <w:rPr>
      <w:rFonts w:ascii="Arial" w:eastAsiaTheme="majorEastAsia" w:hAnsi="Arial" w:cstheme="majorBidi"/>
      <w:b/>
      <w:sz w:val="32"/>
      <w:szCs w:val="32"/>
    </w:rPr>
  </w:style>
  <w:style w:type="character" w:customStyle="1" w:styleId="Overskrift2Tegn">
    <w:name w:val="Overskrift 2 Tegn"/>
    <w:basedOn w:val="Standardskrifttypeiafsnit"/>
    <w:link w:val="Overskrift2"/>
    <w:uiPriority w:val="9"/>
    <w:rsid w:val="00CB34E4"/>
    <w:rPr>
      <w:rFonts w:ascii="Times New Roman" w:eastAsiaTheme="majorEastAsia" w:hAnsi="Times New Roman" w:cstheme="majorBidi"/>
      <w:b/>
      <w:sz w:val="32"/>
      <w:szCs w:val="26"/>
      <w:u w:val="single"/>
    </w:rPr>
  </w:style>
  <w:style w:type="paragraph" w:styleId="Markeringsbobletekst">
    <w:name w:val="Balloon Text"/>
    <w:basedOn w:val="Normal"/>
    <w:link w:val="MarkeringsbobletekstTegn"/>
    <w:uiPriority w:val="99"/>
    <w:semiHidden/>
    <w:unhideWhenUsed/>
    <w:rsid w:val="000A7B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7BA0"/>
    <w:rPr>
      <w:rFonts w:ascii="Segoe UI" w:hAnsi="Segoe UI" w:cs="Segoe UI"/>
      <w:sz w:val="18"/>
      <w:szCs w:val="18"/>
    </w:rPr>
  </w:style>
  <w:style w:type="character" w:styleId="Hyperlink">
    <w:name w:val="Hyperlink"/>
    <w:basedOn w:val="Standardskrifttypeiafsnit"/>
    <w:uiPriority w:val="99"/>
    <w:unhideWhenUsed/>
    <w:rsid w:val="000A7BA0"/>
    <w:rPr>
      <w:color w:val="0563C1" w:themeColor="hyperlink"/>
      <w:u w:val="single"/>
    </w:rPr>
  </w:style>
  <w:style w:type="character" w:customStyle="1" w:styleId="Ulstomtale1">
    <w:name w:val="Uløst omtale1"/>
    <w:basedOn w:val="Standardskrifttypeiafsnit"/>
    <w:uiPriority w:val="99"/>
    <w:semiHidden/>
    <w:unhideWhenUsed/>
    <w:rsid w:val="000A7BA0"/>
    <w:rPr>
      <w:color w:val="808080"/>
      <w:shd w:val="clear" w:color="auto" w:fill="E6E6E6"/>
    </w:rPr>
  </w:style>
  <w:style w:type="character" w:styleId="BesgtLink">
    <w:name w:val="FollowedHyperlink"/>
    <w:basedOn w:val="Standardskrifttypeiafsnit"/>
    <w:uiPriority w:val="99"/>
    <w:semiHidden/>
    <w:unhideWhenUsed/>
    <w:rsid w:val="000A7BA0"/>
    <w:rPr>
      <w:color w:val="954F72" w:themeColor="followedHyperlink"/>
      <w:u w:val="single"/>
    </w:rPr>
  </w:style>
  <w:style w:type="paragraph" w:styleId="Listeafsnit">
    <w:name w:val="List Paragraph"/>
    <w:basedOn w:val="Normal"/>
    <w:uiPriority w:val="34"/>
    <w:qFormat/>
    <w:rsid w:val="001A039F"/>
    <w:pPr>
      <w:ind w:left="720"/>
      <w:contextualSpacing/>
    </w:pPr>
  </w:style>
  <w:style w:type="paragraph" w:styleId="Sidehoved">
    <w:name w:val="header"/>
    <w:basedOn w:val="Normal"/>
    <w:link w:val="SidehovedTegn"/>
    <w:uiPriority w:val="99"/>
    <w:unhideWhenUsed/>
    <w:rsid w:val="00F074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07484"/>
    <w:rPr>
      <w:rFonts w:ascii="Times New Roman" w:hAnsi="Times New Roman"/>
      <w:sz w:val="24"/>
    </w:rPr>
  </w:style>
  <w:style w:type="paragraph" w:styleId="Sidefod">
    <w:name w:val="footer"/>
    <w:basedOn w:val="Normal"/>
    <w:link w:val="SidefodTegn"/>
    <w:uiPriority w:val="99"/>
    <w:unhideWhenUsed/>
    <w:rsid w:val="00F074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07484"/>
    <w:rPr>
      <w:rFonts w:ascii="Times New Roman" w:hAnsi="Times New Roman"/>
      <w:sz w:val="24"/>
    </w:rPr>
  </w:style>
  <w:style w:type="character" w:customStyle="1" w:styleId="Overskrift3Tegn">
    <w:name w:val="Overskrift 3 Tegn"/>
    <w:basedOn w:val="Standardskrifttypeiafsnit"/>
    <w:link w:val="Overskrift3"/>
    <w:uiPriority w:val="9"/>
    <w:rsid w:val="00B2384E"/>
    <w:rPr>
      <w:rFonts w:ascii="Arial" w:eastAsiaTheme="majorEastAsia" w:hAnsi="Arial" w:cstheme="majorBidi"/>
      <w:b/>
      <w:sz w:val="24"/>
      <w:szCs w:val="24"/>
    </w:rPr>
  </w:style>
  <w:style w:type="character" w:customStyle="1" w:styleId="Overskrift4Tegn">
    <w:name w:val="Overskrift 4 Tegn"/>
    <w:basedOn w:val="Standardskrifttypeiafsnit"/>
    <w:link w:val="Overskrift4"/>
    <w:uiPriority w:val="9"/>
    <w:rsid w:val="00977439"/>
    <w:rPr>
      <w:rFonts w:asciiTheme="majorHAnsi" w:eastAsiaTheme="majorEastAsia" w:hAnsiTheme="majorHAnsi" w:cstheme="majorBidi"/>
      <w:i/>
      <w:iCs/>
      <w:color w:val="2F5496" w:themeColor="accent1" w:themeShade="BF"/>
      <w:sz w:val="24"/>
    </w:rPr>
  </w:style>
  <w:style w:type="paragraph" w:styleId="Overskrift">
    <w:name w:val="TOC Heading"/>
    <w:basedOn w:val="Overskrift1"/>
    <w:next w:val="Normal"/>
    <w:uiPriority w:val="39"/>
    <w:unhideWhenUsed/>
    <w:qFormat/>
    <w:rsid w:val="006C11A5"/>
    <w:pPr>
      <w:outlineLvl w:val="9"/>
    </w:pPr>
    <w:rPr>
      <w:rFonts w:asciiTheme="majorHAnsi" w:hAnsiTheme="majorHAnsi"/>
      <w:b w:val="0"/>
      <w:color w:val="2F5496" w:themeColor="accent1" w:themeShade="BF"/>
      <w:lang w:eastAsia="da-DK"/>
    </w:rPr>
  </w:style>
  <w:style w:type="paragraph" w:styleId="Indholdsfortegnelse1">
    <w:name w:val="toc 1"/>
    <w:basedOn w:val="Normal"/>
    <w:next w:val="Normal"/>
    <w:autoRedefine/>
    <w:uiPriority w:val="39"/>
    <w:unhideWhenUsed/>
    <w:rsid w:val="00D20E1C"/>
    <w:pPr>
      <w:tabs>
        <w:tab w:val="right" w:leader="dot" w:pos="9628"/>
      </w:tabs>
      <w:spacing w:after="100"/>
    </w:pPr>
    <w:rPr>
      <w:b/>
      <w:noProof/>
    </w:rPr>
  </w:style>
  <w:style w:type="paragraph" w:styleId="Indholdsfortegnelse2">
    <w:name w:val="toc 2"/>
    <w:basedOn w:val="Normal"/>
    <w:next w:val="Normal"/>
    <w:autoRedefine/>
    <w:uiPriority w:val="39"/>
    <w:unhideWhenUsed/>
    <w:rsid w:val="00F7741C"/>
    <w:pPr>
      <w:tabs>
        <w:tab w:val="right" w:leader="dot" w:pos="9628"/>
      </w:tabs>
      <w:spacing w:after="100"/>
      <w:ind w:left="240"/>
    </w:pPr>
    <w:rPr>
      <w:rFonts w:cs="Arial"/>
      <w:b/>
      <w:noProof/>
    </w:rPr>
  </w:style>
  <w:style w:type="paragraph" w:styleId="Indholdsfortegnelse3">
    <w:name w:val="toc 3"/>
    <w:basedOn w:val="Normal"/>
    <w:next w:val="Normal"/>
    <w:autoRedefine/>
    <w:uiPriority w:val="39"/>
    <w:unhideWhenUsed/>
    <w:rsid w:val="006C11A5"/>
    <w:pPr>
      <w:spacing w:after="100"/>
      <w:ind w:left="480"/>
    </w:pPr>
  </w:style>
  <w:style w:type="character" w:customStyle="1" w:styleId="Ulstomtale2">
    <w:name w:val="Uløst omtale2"/>
    <w:basedOn w:val="Standardskrifttypeiafsnit"/>
    <w:uiPriority w:val="99"/>
    <w:semiHidden/>
    <w:unhideWhenUsed/>
    <w:rsid w:val="00903838"/>
    <w:rPr>
      <w:color w:val="808080"/>
      <w:shd w:val="clear" w:color="auto" w:fill="E6E6E6"/>
    </w:rPr>
  </w:style>
  <w:style w:type="character" w:styleId="Kommentarhenvisning">
    <w:name w:val="annotation reference"/>
    <w:basedOn w:val="Standardskrifttypeiafsnit"/>
    <w:uiPriority w:val="99"/>
    <w:semiHidden/>
    <w:unhideWhenUsed/>
    <w:rsid w:val="00B47268"/>
    <w:rPr>
      <w:sz w:val="16"/>
      <w:szCs w:val="16"/>
    </w:rPr>
  </w:style>
  <w:style w:type="paragraph" w:styleId="Kommentartekst">
    <w:name w:val="annotation text"/>
    <w:basedOn w:val="Normal"/>
    <w:link w:val="KommentartekstTegn"/>
    <w:uiPriority w:val="99"/>
    <w:semiHidden/>
    <w:unhideWhenUsed/>
    <w:rsid w:val="00B4726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47268"/>
    <w:rPr>
      <w:rFonts w:ascii="Arial"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B47268"/>
    <w:rPr>
      <w:b/>
      <w:bCs/>
    </w:rPr>
  </w:style>
  <w:style w:type="character" w:customStyle="1" w:styleId="KommentaremneTegn">
    <w:name w:val="Kommentaremne Tegn"/>
    <w:basedOn w:val="KommentartekstTegn"/>
    <w:link w:val="Kommentaremne"/>
    <w:uiPriority w:val="99"/>
    <w:semiHidden/>
    <w:rsid w:val="00B47268"/>
    <w:rPr>
      <w:rFonts w:ascii="Arial" w:hAnsi="Arial" w:cs="Times New Roman"/>
      <w:b/>
      <w:bCs/>
      <w:sz w:val="20"/>
      <w:szCs w:val="20"/>
    </w:rPr>
  </w:style>
  <w:style w:type="character" w:styleId="Omtal">
    <w:name w:val="Mention"/>
    <w:basedOn w:val="Standardskrifttypeiafsnit"/>
    <w:uiPriority w:val="99"/>
    <w:semiHidden/>
    <w:unhideWhenUsed/>
    <w:rsid w:val="006404C8"/>
    <w:rPr>
      <w:color w:val="2B579A"/>
      <w:shd w:val="clear" w:color="auto" w:fill="E6E6E6"/>
    </w:rPr>
  </w:style>
  <w:style w:type="character" w:customStyle="1" w:styleId="Ulstomtale3">
    <w:name w:val="Uløst omtale3"/>
    <w:basedOn w:val="Standardskrifttypeiafsnit"/>
    <w:uiPriority w:val="99"/>
    <w:semiHidden/>
    <w:unhideWhenUsed/>
    <w:rsid w:val="00E70B70"/>
    <w:rPr>
      <w:color w:val="808080"/>
      <w:shd w:val="clear" w:color="auto" w:fill="E6E6E6"/>
    </w:rPr>
  </w:style>
  <w:style w:type="paragraph" w:styleId="Bloktekst">
    <w:name w:val="Block Text"/>
    <w:basedOn w:val="Normal"/>
    <w:rsid w:val="00B2384E"/>
    <w:pPr>
      <w:spacing w:after="0" w:line="240" w:lineRule="auto"/>
      <w:ind w:left="227" w:right="1304"/>
      <w:jc w:val="left"/>
    </w:pPr>
    <w:rPr>
      <w:rFonts w:ascii="Times New Roman" w:eastAsia="Times New Roman" w:hAnsi="Times New Roman"/>
      <w:szCs w:val="20"/>
      <w:lang w:eastAsia="da-DK"/>
    </w:rPr>
  </w:style>
  <w:style w:type="paragraph" w:styleId="Ingenafstand">
    <w:name w:val="No Spacing"/>
    <w:link w:val="IngenafstandTegn"/>
    <w:uiPriority w:val="1"/>
    <w:qFormat/>
    <w:rsid w:val="00392C3E"/>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392C3E"/>
    <w:rPr>
      <w:rFonts w:eastAsiaTheme="minorEastAsia"/>
      <w:lang w:eastAsia="da-DK"/>
    </w:rPr>
  </w:style>
  <w:style w:type="paragraph" w:styleId="Fodnotetekst">
    <w:name w:val="footnote text"/>
    <w:basedOn w:val="Normal"/>
    <w:link w:val="FodnotetekstTegn"/>
    <w:uiPriority w:val="99"/>
    <w:semiHidden/>
    <w:unhideWhenUsed/>
    <w:rsid w:val="00CC1AD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CC1AD9"/>
    <w:rPr>
      <w:rFonts w:ascii="Arial" w:hAnsi="Arial" w:cs="Times New Roman"/>
      <w:sz w:val="20"/>
      <w:szCs w:val="20"/>
    </w:rPr>
  </w:style>
  <w:style w:type="character" w:styleId="Fodnotehenvisning">
    <w:name w:val="footnote reference"/>
    <w:basedOn w:val="Standardskrifttypeiafsnit"/>
    <w:uiPriority w:val="99"/>
    <w:semiHidden/>
    <w:unhideWhenUsed/>
    <w:rsid w:val="00CC1AD9"/>
    <w:rPr>
      <w:vertAlign w:val="superscript"/>
    </w:rPr>
  </w:style>
  <w:style w:type="paragraph" w:customStyle="1" w:styleId="Default">
    <w:name w:val="Default"/>
    <w:rsid w:val="00D075CC"/>
    <w:pPr>
      <w:autoSpaceDE w:val="0"/>
      <w:autoSpaceDN w:val="0"/>
      <w:adjustRightInd w:val="0"/>
      <w:spacing w:after="0" w:line="240" w:lineRule="auto"/>
    </w:pPr>
    <w:rPr>
      <w:rFonts w:ascii="Arial" w:hAnsi="Arial" w:cs="Arial"/>
      <w:color w:val="000000"/>
      <w:sz w:val="24"/>
      <w:szCs w:val="24"/>
    </w:rPr>
  </w:style>
  <w:style w:type="table" w:styleId="Tabel-Gitter">
    <w:name w:val="Table Grid"/>
    <w:basedOn w:val="Tabel-Normal"/>
    <w:uiPriority w:val="39"/>
    <w:rsid w:val="00235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rdskrifttypeiafsnit"/>
    <w:rsid w:val="00EA5F84"/>
    <w:rPr>
      <w:rFonts w:ascii="ArialMT" w:hAnsi="ArialMT" w:hint="default"/>
      <w:b w:val="0"/>
      <w:bCs w:val="0"/>
      <w:i w:val="0"/>
      <w:iCs w:val="0"/>
      <w:color w:val="25242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798092">
      <w:bodyDiv w:val="1"/>
      <w:marLeft w:val="0"/>
      <w:marRight w:val="0"/>
      <w:marTop w:val="0"/>
      <w:marBottom w:val="0"/>
      <w:divBdr>
        <w:top w:val="none" w:sz="0" w:space="0" w:color="auto"/>
        <w:left w:val="none" w:sz="0" w:space="0" w:color="auto"/>
        <w:bottom w:val="none" w:sz="0" w:space="0" w:color="auto"/>
        <w:right w:val="none" w:sz="0" w:space="0" w:color="auto"/>
      </w:divBdr>
    </w:div>
    <w:div w:id="475604636">
      <w:bodyDiv w:val="1"/>
      <w:marLeft w:val="0"/>
      <w:marRight w:val="0"/>
      <w:marTop w:val="0"/>
      <w:marBottom w:val="0"/>
      <w:divBdr>
        <w:top w:val="none" w:sz="0" w:space="0" w:color="auto"/>
        <w:left w:val="none" w:sz="0" w:space="0" w:color="auto"/>
        <w:bottom w:val="none" w:sz="0" w:space="0" w:color="auto"/>
        <w:right w:val="none" w:sz="0" w:space="0" w:color="auto"/>
      </w:divBdr>
    </w:div>
    <w:div w:id="650865652">
      <w:bodyDiv w:val="1"/>
      <w:marLeft w:val="0"/>
      <w:marRight w:val="0"/>
      <w:marTop w:val="0"/>
      <w:marBottom w:val="0"/>
      <w:divBdr>
        <w:top w:val="none" w:sz="0" w:space="0" w:color="auto"/>
        <w:left w:val="none" w:sz="0" w:space="0" w:color="auto"/>
        <w:bottom w:val="none" w:sz="0" w:space="0" w:color="auto"/>
        <w:right w:val="none" w:sz="0" w:space="0" w:color="auto"/>
      </w:divBdr>
    </w:div>
    <w:div w:id="996036756">
      <w:bodyDiv w:val="1"/>
      <w:marLeft w:val="0"/>
      <w:marRight w:val="0"/>
      <w:marTop w:val="0"/>
      <w:marBottom w:val="0"/>
      <w:divBdr>
        <w:top w:val="none" w:sz="0" w:space="0" w:color="auto"/>
        <w:left w:val="none" w:sz="0" w:space="0" w:color="auto"/>
        <w:bottom w:val="none" w:sz="0" w:space="0" w:color="auto"/>
        <w:right w:val="none" w:sz="0" w:space="0" w:color="auto"/>
      </w:divBdr>
    </w:div>
    <w:div w:id="1315914671">
      <w:bodyDiv w:val="1"/>
      <w:marLeft w:val="0"/>
      <w:marRight w:val="0"/>
      <w:marTop w:val="0"/>
      <w:marBottom w:val="0"/>
      <w:divBdr>
        <w:top w:val="none" w:sz="0" w:space="0" w:color="auto"/>
        <w:left w:val="none" w:sz="0" w:space="0" w:color="auto"/>
        <w:bottom w:val="none" w:sz="0" w:space="0" w:color="auto"/>
        <w:right w:val="none" w:sz="0" w:space="0" w:color="auto"/>
      </w:divBdr>
    </w:div>
    <w:div w:id="1441949479">
      <w:bodyDiv w:val="1"/>
      <w:marLeft w:val="0"/>
      <w:marRight w:val="0"/>
      <w:marTop w:val="0"/>
      <w:marBottom w:val="0"/>
      <w:divBdr>
        <w:top w:val="none" w:sz="0" w:space="0" w:color="auto"/>
        <w:left w:val="none" w:sz="0" w:space="0" w:color="auto"/>
        <w:bottom w:val="none" w:sz="0" w:space="0" w:color="auto"/>
        <w:right w:val="none" w:sz="0" w:space="0" w:color="auto"/>
      </w:divBdr>
    </w:div>
    <w:div w:id="1587962399">
      <w:bodyDiv w:val="1"/>
      <w:marLeft w:val="0"/>
      <w:marRight w:val="0"/>
      <w:marTop w:val="0"/>
      <w:marBottom w:val="0"/>
      <w:divBdr>
        <w:top w:val="none" w:sz="0" w:space="0" w:color="auto"/>
        <w:left w:val="none" w:sz="0" w:space="0" w:color="auto"/>
        <w:bottom w:val="none" w:sz="0" w:space="0" w:color="auto"/>
        <w:right w:val="none" w:sz="0" w:space="0" w:color="auto"/>
      </w:divBdr>
    </w:div>
    <w:div w:id="20129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A9431-1531-439E-83B6-1F3E894E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1357</Words>
  <Characters>7917</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Ellesøe Rasmussen</dc:creator>
  <cp:keywords/>
  <dc:description/>
  <cp:lastModifiedBy>Betina Heldmann</cp:lastModifiedBy>
  <cp:revision>2</cp:revision>
  <cp:lastPrinted>2022-04-19T07:14:00Z</cp:lastPrinted>
  <dcterms:created xsi:type="dcterms:W3CDTF">2025-09-16T09:33:00Z</dcterms:created>
  <dcterms:modified xsi:type="dcterms:W3CDTF">2025-09-16T09:33:00Z</dcterms:modified>
</cp:coreProperties>
</file>